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9D526">
      <w:pPr>
        <w:pStyle w:val="2"/>
        <w:numPr>
          <w:ilvl w:val="0"/>
          <w:numId w:val="0"/>
        </w:numPr>
        <w:jc w:val="center"/>
        <w:rPr>
          <w:rFonts w:hint="default" w:ascii="Times New Roman" w:hAnsi="Times New Roman" w:eastAsia="宋体" w:cs="Times New Roman"/>
          <w:b/>
          <w:bCs/>
          <w:sz w:val="28"/>
          <w:szCs w:val="28"/>
          <w:lang w:val="en-US" w:eastAsia="zh-CN"/>
        </w:rPr>
      </w:pPr>
      <w:bookmarkStart w:id="0" w:name="_Toc8905"/>
      <w:r>
        <w:rPr>
          <w:rFonts w:hint="eastAsia" w:ascii="Times New Roman" w:hAnsi="Times New Roman" w:eastAsia="宋体" w:cs="Times New Roman"/>
          <w:b/>
          <w:bCs/>
          <w:sz w:val="28"/>
          <w:szCs w:val="28"/>
          <w:lang w:val="en-US" w:eastAsia="zh-CN"/>
        </w:rPr>
        <w:t>职业卫生技术报告信息网上公开记录表</w:t>
      </w:r>
      <w:bookmarkEnd w:id="0"/>
    </w:p>
    <w:tbl>
      <w:tblPr>
        <w:tblStyle w:val="9"/>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94"/>
        <w:gridCol w:w="2494"/>
        <w:gridCol w:w="2101"/>
        <w:gridCol w:w="1647"/>
      </w:tblGrid>
      <w:tr w14:paraId="2CA2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094" w:type="dxa"/>
            <w:tcBorders>
              <w:top w:val="single" w:color="000000" w:sz="12" w:space="0"/>
              <w:left w:val="single" w:color="000000" w:sz="12" w:space="0"/>
              <w:bottom w:val="single" w:color="000000" w:sz="4" w:space="0"/>
              <w:right w:val="single" w:color="000000" w:sz="4" w:space="0"/>
            </w:tcBorders>
            <w:noWrap w:val="0"/>
            <w:vAlign w:val="top"/>
          </w:tcPr>
          <w:p w14:paraId="76B28721">
            <w:pPr>
              <w:pStyle w:val="8"/>
              <w:keepNext w:val="0"/>
              <w:keepLines w:val="0"/>
              <w:widowControl w:val="0"/>
              <w:suppressLineNumbers w:val="0"/>
              <w:kinsoku w:val="0"/>
              <w:overflowPunct w:val="0"/>
              <w:autoSpaceDE w:val="0"/>
              <w:autoSpaceDN w:val="0"/>
              <w:adjustRightInd w:val="0"/>
              <w:spacing w:before="37" w:beforeAutospacing="0" w:after="0" w:afterAutospacing="0"/>
              <w:ind w:left="388" w:right="372"/>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用人单位名称</w:t>
            </w:r>
          </w:p>
        </w:tc>
        <w:tc>
          <w:tcPr>
            <w:tcW w:w="6242" w:type="dxa"/>
            <w:gridSpan w:val="3"/>
            <w:tcBorders>
              <w:top w:val="single" w:color="000000" w:sz="12" w:space="0"/>
              <w:left w:val="single" w:color="000000" w:sz="4" w:space="0"/>
              <w:bottom w:val="single" w:color="000000" w:sz="4" w:space="0"/>
              <w:right w:val="single" w:color="000000" w:sz="12" w:space="0"/>
            </w:tcBorders>
            <w:shd w:val="clear" w:color="auto" w:fill="auto"/>
            <w:noWrap w:val="0"/>
            <w:vAlign w:val="center"/>
          </w:tcPr>
          <w:p w14:paraId="06B1EA6E">
            <w:pPr>
              <w:pStyle w:val="8"/>
              <w:keepNext w:val="0"/>
              <w:keepLines w:val="0"/>
              <w:widowControl w:val="0"/>
              <w:suppressLineNumbers w:val="0"/>
              <w:kinsoku w:val="0"/>
              <w:overflowPunct w:val="0"/>
              <w:autoSpaceDE w:val="0"/>
              <w:autoSpaceDN w:val="0"/>
              <w:adjustRightInd w:val="0"/>
              <w:spacing w:before="39" w:beforeAutospacing="0" w:after="0" w:afterAutospacing="0"/>
              <w:ind w:right="372"/>
              <w:jc w:val="left"/>
              <w:rPr>
                <w:rFonts w:hint="eastAsia"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国家能源集团新疆能源化工有限公司昌吉矿业分公司</w:t>
            </w:r>
          </w:p>
        </w:tc>
      </w:tr>
      <w:tr w14:paraId="6633F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094" w:type="dxa"/>
            <w:tcBorders>
              <w:top w:val="single" w:color="000000" w:sz="4" w:space="0"/>
              <w:left w:val="single" w:color="000000" w:sz="12" w:space="0"/>
              <w:bottom w:val="single" w:color="000000" w:sz="4" w:space="0"/>
              <w:right w:val="single" w:color="000000" w:sz="4" w:space="0"/>
            </w:tcBorders>
            <w:noWrap w:val="0"/>
            <w:vAlign w:val="top"/>
          </w:tcPr>
          <w:p w14:paraId="0A4C4DE3">
            <w:pPr>
              <w:pStyle w:val="8"/>
              <w:keepNext w:val="0"/>
              <w:keepLines w:val="0"/>
              <w:widowControl w:val="0"/>
              <w:suppressLineNumbers w:val="0"/>
              <w:kinsoku w:val="0"/>
              <w:overflowPunct w:val="0"/>
              <w:autoSpaceDE w:val="0"/>
              <w:autoSpaceDN w:val="0"/>
              <w:adjustRightInd w:val="0"/>
              <w:spacing w:before="39" w:beforeAutospacing="0" w:after="0" w:afterAutospacing="0"/>
              <w:ind w:left="0" w:right="372" w:firstLine="180" w:firstLineChars="100"/>
              <w:jc w:val="left"/>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0"/>
                <w:sz w:val="18"/>
                <w:szCs w:val="18"/>
                <w:lang w:val="en-US" w:eastAsia="zh-CN" w:bidi="ar"/>
              </w:rPr>
              <w:t>用人单位注册地址</w:t>
            </w:r>
          </w:p>
        </w:tc>
        <w:tc>
          <w:tcPr>
            <w:tcW w:w="6242" w:type="dxa"/>
            <w:gridSpan w:val="3"/>
            <w:tcBorders>
              <w:top w:val="single" w:color="000000" w:sz="4" w:space="0"/>
              <w:left w:val="single" w:color="000000" w:sz="4" w:space="0"/>
              <w:bottom w:val="single" w:color="000000" w:sz="4" w:space="0"/>
              <w:right w:val="single" w:color="000000" w:sz="12" w:space="0"/>
            </w:tcBorders>
            <w:shd w:val="clear" w:color="auto" w:fill="auto"/>
            <w:noWrap w:val="0"/>
            <w:vAlign w:val="center"/>
          </w:tcPr>
          <w:p w14:paraId="176638FF">
            <w:pPr>
              <w:pStyle w:val="8"/>
              <w:keepNext w:val="0"/>
              <w:keepLines w:val="0"/>
              <w:widowControl w:val="0"/>
              <w:suppressLineNumbers w:val="0"/>
              <w:kinsoku w:val="0"/>
              <w:overflowPunct w:val="0"/>
              <w:autoSpaceDE w:val="0"/>
              <w:autoSpaceDN w:val="0"/>
              <w:adjustRightInd w:val="0"/>
              <w:spacing w:before="39" w:beforeAutospacing="0" w:after="0" w:afterAutospacing="0"/>
              <w:ind w:right="372"/>
              <w:jc w:val="left"/>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新疆维吾尔自治区昌吉回族自治州昌吉市硫磺沟镇共青团社区三区060号</w:t>
            </w:r>
          </w:p>
        </w:tc>
      </w:tr>
      <w:tr w14:paraId="53611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2094" w:type="dxa"/>
            <w:tcBorders>
              <w:top w:val="single" w:color="000000" w:sz="4" w:space="0"/>
              <w:left w:val="single" w:color="000000" w:sz="12" w:space="0"/>
              <w:bottom w:val="single" w:color="000000" w:sz="4" w:space="0"/>
              <w:right w:val="single" w:color="000000" w:sz="4" w:space="0"/>
            </w:tcBorders>
            <w:noWrap w:val="0"/>
            <w:vAlign w:val="top"/>
          </w:tcPr>
          <w:p w14:paraId="0C1F5C05">
            <w:pPr>
              <w:pStyle w:val="8"/>
              <w:keepNext w:val="0"/>
              <w:keepLines w:val="0"/>
              <w:widowControl w:val="0"/>
              <w:suppressLineNumbers w:val="0"/>
              <w:kinsoku w:val="0"/>
              <w:overflowPunct w:val="0"/>
              <w:autoSpaceDE w:val="0"/>
              <w:autoSpaceDN w:val="0"/>
              <w:adjustRightInd w:val="0"/>
              <w:spacing w:before="38" w:beforeAutospacing="0" w:after="0" w:afterAutospacing="0"/>
              <w:ind w:left="388" w:right="369"/>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联系人</w:t>
            </w:r>
          </w:p>
        </w:tc>
        <w:tc>
          <w:tcPr>
            <w:tcW w:w="6242" w:type="dxa"/>
            <w:gridSpan w:val="3"/>
            <w:tcBorders>
              <w:top w:val="single" w:color="000000" w:sz="4" w:space="0"/>
              <w:left w:val="single" w:color="000000" w:sz="4" w:space="0"/>
              <w:bottom w:val="single" w:color="000000" w:sz="4" w:space="0"/>
              <w:right w:val="single" w:color="000000" w:sz="12" w:space="0"/>
            </w:tcBorders>
            <w:noWrap w:val="0"/>
            <w:vAlign w:val="center"/>
          </w:tcPr>
          <w:p w14:paraId="4697E74A">
            <w:pPr>
              <w:autoSpaceDE/>
              <w:autoSpaceDN/>
              <w:adjustRightInd/>
              <w:jc w:val="left"/>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魁永军</w:t>
            </w:r>
          </w:p>
        </w:tc>
      </w:tr>
      <w:tr w14:paraId="60D6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094" w:type="dxa"/>
            <w:tcBorders>
              <w:top w:val="single" w:color="000000" w:sz="4" w:space="0"/>
              <w:left w:val="single" w:color="000000" w:sz="12" w:space="0"/>
              <w:bottom w:val="single" w:color="000000" w:sz="4" w:space="0"/>
              <w:right w:val="single" w:color="000000" w:sz="4" w:space="0"/>
            </w:tcBorders>
            <w:noWrap w:val="0"/>
            <w:vAlign w:val="top"/>
          </w:tcPr>
          <w:p w14:paraId="48A5325F">
            <w:pPr>
              <w:pStyle w:val="8"/>
              <w:keepNext w:val="0"/>
              <w:keepLines w:val="0"/>
              <w:widowControl w:val="0"/>
              <w:suppressLineNumbers w:val="0"/>
              <w:kinsoku w:val="0"/>
              <w:overflowPunct w:val="0"/>
              <w:autoSpaceDE w:val="0"/>
              <w:autoSpaceDN w:val="0"/>
              <w:adjustRightInd w:val="0"/>
              <w:spacing w:before="38" w:beforeAutospacing="0" w:after="0" w:afterAutospacing="0"/>
              <w:ind w:left="388" w:right="369"/>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报告名称及编号</w:t>
            </w:r>
          </w:p>
        </w:tc>
        <w:tc>
          <w:tcPr>
            <w:tcW w:w="6242" w:type="dxa"/>
            <w:gridSpan w:val="3"/>
            <w:tcBorders>
              <w:top w:val="single" w:color="000000" w:sz="4" w:space="0"/>
              <w:left w:val="single" w:color="000000" w:sz="4" w:space="0"/>
              <w:bottom w:val="single" w:color="000000" w:sz="4" w:space="0"/>
              <w:right w:val="single" w:color="000000" w:sz="12" w:space="0"/>
            </w:tcBorders>
            <w:noWrap w:val="0"/>
            <w:vAlign w:val="top"/>
          </w:tcPr>
          <w:p w14:paraId="2F3CF9E7">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Times New Roman" w:hAnsi="Times New Roman" w:eastAsia="仿宋_GB2312" w:cs="Times New Roman"/>
                <w:sz w:val="18"/>
                <w:szCs w:val="18"/>
                <w:lang w:val="en-US"/>
              </w:rPr>
            </w:pPr>
            <w:r>
              <w:rPr>
                <w:rFonts w:hint="eastAsia" w:ascii="Times New Roman" w:hAnsi="Times New Roman" w:eastAsia="仿宋_GB2312" w:cs="Times New Roman"/>
                <w:kern w:val="0"/>
                <w:sz w:val="18"/>
                <w:szCs w:val="18"/>
                <w:lang w:val="en-US" w:eastAsia="zh-CN" w:bidi="ar"/>
              </w:rPr>
              <w:t>国家能源集团新疆能源化工有限公司昌吉矿业分公司职业病危害因素检测报告</w:t>
            </w:r>
            <w:bookmarkStart w:id="1" w:name="_GoBack"/>
            <w:bookmarkEnd w:id="1"/>
            <w:r>
              <w:rPr>
                <w:rFonts w:hint="default" w:ascii="Times New Roman" w:hAnsi="Times New Roman" w:eastAsia="仿宋_GB2312" w:cs="Times New Roman"/>
                <w:sz w:val="18"/>
                <w:szCs w:val="18"/>
                <w:lang w:val="en-US"/>
              </w:rPr>
              <w:t>（报告编号：CST/JC-JC20250</w:t>
            </w:r>
            <w:r>
              <w:rPr>
                <w:rFonts w:hint="eastAsia" w:ascii="Times New Roman" w:hAnsi="Times New Roman" w:eastAsia="仿宋_GB2312" w:cs="Times New Roman"/>
                <w:sz w:val="18"/>
                <w:szCs w:val="18"/>
                <w:lang w:val="en-US" w:eastAsia="zh-CN"/>
              </w:rPr>
              <w:t>58</w:t>
            </w:r>
            <w:r>
              <w:rPr>
                <w:rFonts w:hint="default" w:ascii="Times New Roman" w:hAnsi="Times New Roman" w:eastAsia="仿宋_GB2312" w:cs="Times New Roman"/>
                <w:sz w:val="18"/>
                <w:szCs w:val="18"/>
                <w:lang w:val="en-US"/>
              </w:rPr>
              <w:t>）</w:t>
            </w:r>
          </w:p>
        </w:tc>
      </w:tr>
      <w:tr w14:paraId="5A8BC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094" w:type="dxa"/>
            <w:tcBorders>
              <w:top w:val="single" w:color="000000" w:sz="4" w:space="0"/>
              <w:left w:val="single" w:color="000000" w:sz="12" w:space="0"/>
              <w:bottom w:val="single" w:color="000000" w:sz="4" w:space="0"/>
              <w:right w:val="single" w:color="000000" w:sz="4" w:space="0"/>
            </w:tcBorders>
            <w:noWrap w:val="0"/>
            <w:vAlign w:val="top"/>
          </w:tcPr>
          <w:p w14:paraId="7B195119">
            <w:pPr>
              <w:pStyle w:val="8"/>
              <w:keepNext w:val="0"/>
              <w:keepLines w:val="0"/>
              <w:widowControl w:val="0"/>
              <w:suppressLineNumbers w:val="0"/>
              <w:kinsoku w:val="0"/>
              <w:overflowPunct w:val="0"/>
              <w:autoSpaceDE w:val="0"/>
              <w:autoSpaceDN w:val="0"/>
              <w:adjustRightInd w:val="0"/>
              <w:spacing w:before="38" w:beforeAutospacing="0" w:after="0" w:afterAutospacing="0"/>
              <w:ind w:left="388" w:right="369"/>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项目组人员</w:t>
            </w:r>
          </w:p>
        </w:tc>
        <w:tc>
          <w:tcPr>
            <w:tcW w:w="6242" w:type="dxa"/>
            <w:gridSpan w:val="3"/>
            <w:tcBorders>
              <w:top w:val="single" w:color="000000" w:sz="4" w:space="0"/>
              <w:left w:val="single" w:color="000000" w:sz="4" w:space="0"/>
              <w:bottom w:val="single" w:color="000000" w:sz="4" w:space="0"/>
              <w:right w:val="single" w:color="000000" w:sz="12" w:space="0"/>
            </w:tcBorders>
            <w:noWrap w:val="0"/>
            <w:vAlign w:val="top"/>
          </w:tcPr>
          <w:p w14:paraId="20351A34">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kern w:val="0"/>
                <w:sz w:val="18"/>
                <w:szCs w:val="18"/>
                <w:lang w:val="en-US" w:eastAsia="zh-CN" w:bidi="ar"/>
              </w:rPr>
              <w:t>李朋勃、张立召、刘洋</w:t>
            </w:r>
          </w:p>
        </w:tc>
      </w:tr>
      <w:tr w14:paraId="555D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094" w:type="dxa"/>
            <w:tcBorders>
              <w:top w:val="single" w:color="000000" w:sz="4" w:space="0"/>
              <w:left w:val="single" w:color="000000" w:sz="12" w:space="0"/>
              <w:bottom w:val="single" w:color="000000" w:sz="4" w:space="0"/>
              <w:right w:val="single" w:color="000000" w:sz="4" w:space="0"/>
            </w:tcBorders>
            <w:noWrap w:val="0"/>
            <w:vAlign w:val="top"/>
          </w:tcPr>
          <w:p w14:paraId="51A12A03">
            <w:pPr>
              <w:pStyle w:val="8"/>
              <w:keepNext w:val="0"/>
              <w:keepLines w:val="0"/>
              <w:widowControl w:val="0"/>
              <w:suppressLineNumbers w:val="0"/>
              <w:kinsoku w:val="0"/>
              <w:overflowPunct w:val="0"/>
              <w:autoSpaceDE w:val="0"/>
              <w:autoSpaceDN w:val="0"/>
              <w:adjustRightInd w:val="0"/>
              <w:spacing w:before="39" w:beforeAutospacing="0" w:after="0" w:afterAutospacing="0"/>
              <w:ind w:left="388" w:right="372"/>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现场调查人员</w:t>
            </w:r>
          </w:p>
        </w:tc>
        <w:tc>
          <w:tcPr>
            <w:tcW w:w="6242" w:type="dxa"/>
            <w:gridSpan w:val="3"/>
            <w:tcBorders>
              <w:top w:val="single" w:color="000000" w:sz="4" w:space="0"/>
              <w:left w:val="single" w:color="000000" w:sz="4" w:space="0"/>
              <w:bottom w:val="single" w:color="000000" w:sz="4" w:space="0"/>
              <w:right w:val="single" w:color="000000" w:sz="12" w:space="0"/>
            </w:tcBorders>
            <w:noWrap w:val="0"/>
            <w:vAlign w:val="top"/>
          </w:tcPr>
          <w:p w14:paraId="2F4FC1A6">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陈国龙、李朋勃</w:t>
            </w:r>
          </w:p>
        </w:tc>
      </w:tr>
      <w:tr w14:paraId="04D9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094" w:type="dxa"/>
            <w:tcBorders>
              <w:top w:val="single" w:color="000000" w:sz="4" w:space="0"/>
              <w:left w:val="single" w:color="000000" w:sz="12" w:space="0"/>
              <w:bottom w:val="single" w:color="000000" w:sz="4" w:space="0"/>
              <w:right w:val="single" w:color="000000" w:sz="4" w:space="0"/>
            </w:tcBorders>
            <w:noWrap w:val="0"/>
            <w:vAlign w:val="top"/>
          </w:tcPr>
          <w:p w14:paraId="64DCD22A">
            <w:pPr>
              <w:pStyle w:val="8"/>
              <w:keepNext w:val="0"/>
              <w:keepLines w:val="0"/>
              <w:widowControl w:val="0"/>
              <w:suppressLineNumbers w:val="0"/>
              <w:kinsoku w:val="0"/>
              <w:overflowPunct w:val="0"/>
              <w:autoSpaceDE w:val="0"/>
              <w:autoSpaceDN w:val="0"/>
              <w:adjustRightInd w:val="0"/>
              <w:spacing w:before="39" w:beforeAutospacing="0" w:after="0" w:afterAutospacing="0"/>
              <w:ind w:left="388" w:right="372"/>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现场调查时间</w:t>
            </w:r>
          </w:p>
        </w:tc>
        <w:tc>
          <w:tcPr>
            <w:tcW w:w="2494" w:type="dxa"/>
            <w:tcBorders>
              <w:top w:val="single" w:color="000000" w:sz="4" w:space="0"/>
              <w:left w:val="single" w:color="000000" w:sz="4" w:space="0"/>
              <w:bottom w:val="single" w:color="000000" w:sz="4" w:space="0"/>
              <w:right w:val="single" w:color="000000" w:sz="4" w:space="0"/>
            </w:tcBorders>
            <w:noWrap w:val="0"/>
            <w:vAlign w:val="top"/>
          </w:tcPr>
          <w:p w14:paraId="7006050A">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2025.7.13</w:t>
            </w:r>
          </w:p>
        </w:tc>
        <w:tc>
          <w:tcPr>
            <w:tcW w:w="2101" w:type="dxa"/>
            <w:tcBorders>
              <w:top w:val="single" w:color="000000" w:sz="4" w:space="0"/>
              <w:left w:val="single" w:color="000000" w:sz="4" w:space="0"/>
              <w:bottom w:val="single" w:color="000000" w:sz="4" w:space="0"/>
              <w:right w:val="single" w:color="000000" w:sz="4" w:space="0"/>
            </w:tcBorders>
            <w:noWrap w:val="0"/>
            <w:vAlign w:val="top"/>
          </w:tcPr>
          <w:p w14:paraId="1C583FF4">
            <w:pPr>
              <w:pStyle w:val="8"/>
              <w:keepNext w:val="0"/>
              <w:keepLines w:val="0"/>
              <w:widowControl w:val="0"/>
              <w:suppressLineNumbers w:val="0"/>
              <w:kinsoku w:val="0"/>
              <w:overflowPunct w:val="0"/>
              <w:autoSpaceDE w:val="0"/>
              <w:autoSpaceDN w:val="0"/>
              <w:adjustRightInd w:val="0"/>
              <w:spacing w:before="39" w:beforeAutospacing="0" w:after="0" w:afterAutospacing="0"/>
              <w:ind w:left="463" w:right="0"/>
              <w:jc w:val="left"/>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0"/>
                <w:sz w:val="18"/>
                <w:szCs w:val="18"/>
                <w:lang w:val="en-US" w:eastAsia="zh-CN" w:bidi="ar"/>
              </w:rPr>
              <w:t>用人单位陪同人</w:t>
            </w:r>
          </w:p>
        </w:tc>
        <w:tc>
          <w:tcPr>
            <w:tcW w:w="1647" w:type="dxa"/>
            <w:tcBorders>
              <w:top w:val="single" w:color="000000" w:sz="4" w:space="0"/>
              <w:left w:val="single" w:color="000000" w:sz="4" w:space="0"/>
              <w:bottom w:val="single" w:color="000000" w:sz="4" w:space="0"/>
              <w:right w:val="single" w:color="000000" w:sz="12" w:space="0"/>
            </w:tcBorders>
            <w:noWrap w:val="0"/>
            <w:vAlign w:val="top"/>
          </w:tcPr>
          <w:p w14:paraId="43192F35">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魁永军</w:t>
            </w:r>
          </w:p>
        </w:tc>
      </w:tr>
      <w:tr w14:paraId="71B7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094" w:type="dxa"/>
            <w:tcBorders>
              <w:top w:val="single" w:color="000000" w:sz="4" w:space="0"/>
              <w:left w:val="single" w:color="000000" w:sz="12" w:space="0"/>
              <w:bottom w:val="single" w:color="000000" w:sz="4" w:space="0"/>
              <w:right w:val="single" w:color="000000" w:sz="4" w:space="0"/>
            </w:tcBorders>
            <w:noWrap w:val="0"/>
            <w:vAlign w:val="top"/>
          </w:tcPr>
          <w:p w14:paraId="32F8D92D">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eastAsia"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采样与测量人员</w:t>
            </w:r>
          </w:p>
        </w:tc>
        <w:tc>
          <w:tcPr>
            <w:tcW w:w="6242" w:type="dxa"/>
            <w:gridSpan w:val="3"/>
            <w:tcBorders>
              <w:top w:val="single" w:color="000000" w:sz="4" w:space="0"/>
              <w:left w:val="single" w:color="000000" w:sz="4" w:space="0"/>
              <w:bottom w:val="single" w:color="000000" w:sz="4" w:space="0"/>
              <w:right w:val="single" w:color="000000" w:sz="12" w:space="0"/>
            </w:tcBorders>
            <w:noWrap w:val="0"/>
            <w:vAlign w:val="top"/>
          </w:tcPr>
          <w:p w14:paraId="2859C773">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李朋勃、张立召、刘洋</w:t>
            </w:r>
          </w:p>
        </w:tc>
      </w:tr>
      <w:tr w14:paraId="429A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094" w:type="dxa"/>
            <w:tcBorders>
              <w:top w:val="single" w:color="000000" w:sz="4" w:space="0"/>
              <w:left w:val="single" w:color="000000" w:sz="12" w:space="0"/>
              <w:bottom w:val="single" w:color="000000" w:sz="4" w:space="0"/>
              <w:right w:val="single" w:color="000000" w:sz="4" w:space="0"/>
            </w:tcBorders>
            <w:noWrap w:val="0"/>
            <w:vAlign w:val="top"/>
          </w:tcPr>
          <w:p w14:paraId="54CAB8BE">
            <w:pPr>
              <w:pStyle w:val="8"/>
              <w:keepNext w:val="0"/>
              <w:keepLines w:val="0"/>
              <w:widowControl w:val="0"/>
              <w:suppressLineNumbers w:val="0"/>
              <w:kinsoku w:val="0"/>
              <w:overflowPunct w:val="0"/>
              <w:autoSpaceDE w:val="0"/>
              <w:autoSpaceDN w:val="0"/>
              <w:adjustRightInd w:val="0"/>
              <w:spacing w:before="40" w:beforeAutospacing="0" w:after="0" w:afterAutospacing="0"/>
              <w:ind w:left="388" w:right="369"/>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采样与测量时间</w:t>
            </w:r>
          </w:p>
        </w:tc>
        <w:tc>
          <w:tcPr>
            <w:tcW w:w="2494" w:type="dxa"/>
            <w:tcBorders>
              <w:top w:val="single" w:color="000000" w:sz="4" w:space="0"/>
              <w:left w:val="single" w:color="000000" w:sz="4" w:space="0"/>
              <w:bottom w:val="single" w:color="000000" w:sz="4" w:space="0"/>
              <w:right w:val="single" w:color="000000" w:sz="4" w:space="0"/>
            </w:tcBorders>
            <w:noWrap w:val="0"/>
            <w:vAlign w:val="top"/>
          </w:tcPr>
          <w:p w14:paraId="04BF92CD">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2025.7.21~23</w:t>
            </w:r>
          </w:p>
        </w:tc>
        <w:tc>
          <w:tcPr>
            <w:tcW w:w="2101" w:type="dxa"/>
            <w:tcBorders>
              <w:top w:val="single" w:color="000000" w:sz="4" w:space="0"/>
              <w:left w:val="single" w:color="000000" w:sz="4" w:space="0"/>
              <w:bottom w:val="single" w:color="000000" w:sz="4" w:space="0"/>
              <w:right w:val="single" w:color="000000" w:sz="4" w:space="0"/>
            </w:tcBorders>
            <w:noWrap w:val="0"/>
            <w:vAlign w:val="top"/>
          </w:tcPr>
          <w:p w14:paraId="0D9E1676">
            <w:pPr>
              <w:pStyle w:val="8"/>
              <w:keepNext w:val="0"/>
              <w:keepLines w:val="0"/>
              <w:widowControl w:val="0"/>
              <w:suppressLineNumbers w:val="0"/>
              <w:kinsoku w:val="0"/>
              <w:overflowPunct w:val="0"/>
              <w:autoSpaceDE w:val="0"/>
              <w:autoSpaceDN w:val="0"/>
              <w:adjustRightInd w:val="0"/>
              <w:spacing w:before="40" w:beforeAutospacing="0" w:after="0" w:afterAutospacing="0"/>
              <w:ind w:left="463" w:right="0"/>
              <w:jc w:val="left"/>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0"/>
                <w:sz w:val="18"/>
                <w:szCs w:val="18"/>
                <w:lang w:val="en-US" w:eastAsia="zh-CN" w:bidi="ar"/>
              </w:rPr>
              <w:t>用人单位陪同人</w:t>
            </w:r>
          </w:p>
        </w:tc>
        <w:tc>
          <w:tcPr>
            <w:tcW w:w="1647" w:type="dxa"/>
            <w:tcBorders>
              <w:top w:val="single" w:color="000000" w:sz="4" w:space="0"/>
              <w:left w:val="single" w:color="000000" w:sz="4" w:space="0"/>
              <w:bottom w:val="single" w:color="000000" w:sz="4" w:space="0"/>
              <w:right w:val="single" w:color="000000" w:sz="12" w:space="0"/>
            </w:tcBorders>
            <w:noWrap w:val="0"/>
            <w:vAlign w:val="top"/>
          </w:tcPr>
          <w:p w14:paraId="70361792">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Times New Roman" w:hAnsi="Times New Roman" w:eastAsia="仿宋_GB2312" w:cs="Times New Roman"/>
                <w:sz w:val="18"/>
                <w:szCs w:val="18"/>
                <w:lang w:val="en-US"/>
              </w:rPr>
            </w:pPr>
            <w:r>
              <w:rPr>
                <w:rFonts w:hint="eastAsia" w:ascii="Times New Roman" w:hAnsi="Times New Roman" w:eastAsia="仿宋_GB2312" w:cs="Times New Roman"/>
                <w:sz w:val="18"/>
                <w:szCs w:val="18"/>
                <w:lang w:val="en-US" w:eastAsia="zh-CN"/>
              </w:rPr>
              <w:t>魁永军</w:t>
            </w:r>
          </w:p>
        </w:tc>
      </w:tr>
      <w:tr w14:paraId="7FF5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8336" w:type="dxa"/>
            <w:gridSpan w:val="4"/>
            <w:tcBorders>
              <w:top w:val="single" w:color="000000" w:sz="4" w:space="0"/>
              <w:left w:val="single" w:color="000000" w:sz="12" w:space="0"/>
              <w:bottom w:val="single" w:color="000000" w:sz="4" w:space="0"/>
              <w:right w:val="single" w:color="000000" w:sz="12" w:space="0"/>
            </w:tcBorders>
            <w:noWrap w:val="0"/>
            <w:vAlign w:val="top"/>
          </w:tcPr>
          <w:p w14:paraId="5BE22C92">
            <w:pPr>
              <w:pStyle w:val="8"/>
              <w:keepNext w:val="0"/>
              <w:keepLines w:val="0"/>
              <w:widowControl w:val="0"/>
              <w:suppressLineNumbers w:val="0"/>
              <w:kinsoku w:val="0"/>
              <w:overflowPunct w:val="0"/>
              <w:autoSpaceDE w:val="0"/>
              <w:autoSpaceDN w:val="0"/>
              <w:adjustRightInd w:val="0"/>
              <w:spacing w:before="39" w:beforeAutospacing="0" w:after="0" w:afterAutospacing="0"/>
              <w:ind w:left="454" w:right="0"/>
              <w:jc w:val="left"/>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现场照片（现场调查及现场采样与测量照片，含企业名称或标识的合影照片）</w:t>
            </w:r>
          </w:p>
        </w:tc>
      </w:tr>
      <w:tr w14:paraId="1334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cBorders>
            <w:noWrap w:val="0"/>
            <w:vAlign w:val="top"/>
          </w:tcPr>
          <w:p w14:paraId="2F748DCF">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drawing>
                <wp:anchor distT="0" distB="0" distL="114300" distR="114300" simplePos="0" relativeHeight="251660288" behindDoc="0" locked="0" layoutInCell="1" allowOverlap="1">
                  <wp:simplePos x="0" y="0"/>
                  <wp:positionH relativeFrom="column">
                    <wp:posOffset>2483485</wp:posOffset>
                  </wp:positionH>
                  <wp:positionV relativeFrom="paragraph">
                    <wp:posOffset>88265</wp:posOffset>
                  </wp:positionV>
                  <wp:extent cx="2364740" cy="1774190"/>
                  <wp:effectExtent l="0" t="0" r="16510" b="16510"/>
                  <wp:wrapNone/>
                  <wp:docPr id="3" name="图片 3" descr="3b8864999d0441e77482dc62391e91aa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b8864999d0441e77482dc62391e91aa_720"/>
                          <pic:cNvPicPr>
                            <a:picLocks noChangeAspect="1"/>
                          </pic:cNvPicPr>
                        </pic:nvPicPr>
                        <pic:blipFill>
                          <a:blip r:embed="rId5"/>
                          <a:stretch>
                            <a:fillRect/>
                          </a:stretch>
                        </pic:blipFill>
                        <pic:spPr>
                          <a:xfrm>
                            <a:off x="0" y="0"/>
                            <a:ext cx="2364740" cy="1774190"/>
                          </a:xfrm>
                          <a:prstGeom prst="rect">
                            <a:avLst/>
                          </a:prstGeom>
                        </pic:spPr>
                      </pic:pic>
                    </a:graphicData>
                  </a:graphic>
                </wp:anchor>
              </w:drawing>
            </w:r>
            <w:r>
              <w:rPr>
                <w:rFonts w:hint="eastAsia" w:ascii="仿宋_GB2312" w:hAnsi="仿宋_GB2312" w:eastAsia="仿宋_GB2312" w:cs="仿宋_GB2312"/>
                <w:sz w:val="18"/>
                <w:szCs w:val="18"/>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95250</wp:posOffset>
                  </wp:positionV>
                  <wp:extent cx="2375535" cy="1781810"/>
                  <wp:effectExtent l="0" t="0" r="5715" b="8890"/>
                  <wp:wrapNone/>
                  <wp:docPr id="2" name="图片 2" descr="IMG_1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1890"/>
                          <pic:cNvPicPr>
                            <a:picLocks noChangeAspect="1"/>
                          </pic:cNvPicPr>
                        </pic:nvPicPr>
                        <pic:blipFill>
                          <a:blip r:embed="rId6"/>
                          <a:stretch>
                            <a:fillRect/>
                          </a:stretch>
                        </pic:blipFill>
                        <pic:spPr>
                          <a:xfrm rot="10800000">
                            <a:off x="0" y="0"/>
                            <a:ext cx="2375535" cy="1781810"/>
                          </a:xfrm>
                          <a:prstGeom prst="rect">
                            <a:avLst/>
                          </a:prstGeom>
                        </pic:spPr>
                      </pic:pic>
                    </a:graphicData>
                  </a:graphic>
                </wp:anchor>
              </w:drawing>
            </w:r>
          </w:p>
        </w:tc>
      </w:tr>
    </w:tbl>
    <w:p w14:paraId="52ACC725">
      <w:pPr>
        <w:pStyle w:val="8"/>
        <w:keepNext w:val="0"/>
        <w:keepLines w:val="0"/>
        <w:widowControl w:val="0"/>
        <w:suppressLineNumbers w:val="0"/>
        <w:tabs>
          <w:tab w:val="left" w:pos="1047"/>
        </w:tabs>
        <w:kinsoku w:val="0"/>
        <w:overflowPunct w:val="0"/>
        <w:spacing w:before="122" w:beforeAutospacing="0" w:after="120" w:afterAutospacing="0"/>
        <w:ind w:left="260" w:right="0"/>
        <w:jc w:val="center"/>
        <w:rPr>
          <w:rFonts w:hint="eastAsia" w:ascii="仿宋_GB2312" w:hAnsi="仿宋_GB2312" w:eastAsia="仿宋_GB2312" w:cs="仿宋_GB2312"/>
          <w:sz w:val="28"/>
          <w:szCs w:val="28"/>
          <w:lang w:val="en-US"/>
        </w:rPr>
      </w:pPr>
    </w:p>
    <w:p w14:paraId="0956DD35"/>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5BC7F">
    <w:pPr>
      <w:pStyle w:val="7"/>
      <w:rPr>
        <w:rFonts w:hint="eastAsia" w:eastAsia="宋体"/>
        <w:lang w:eastAsia="zh-CN"/>
      </w:rPr>
    </w:pPr>
    <w:r>
      <w:rPr>
        <w:rFonts w:hint="eastAsia"/>
      </w:rPr>
      <w:t xml:space="preserve"> </w:t>
    </w:r>
    <w:r>
      <w:t>CST/JC</w:t>
    </w:r>
    <w:r>
      <w:rPr>
        <w:rFonts w:hint="eastAsia" w:eastAsia="宋体"/>
        <w:lang w:eastAsia="zh-CN"/>
      </w:rPr>
      <w:t>/E/</w:t>
    </w:r>
    <w:r>
      <w:t>CX36-JL</w:t>
    </w:r>
    <w:r>
      <w:rPr>
        <w:rFonts w:hint="eastAsia"/>
      </w:rPr>
      <w:t>1</w:t>
    </w:r>
    <w:r>
      <w:rPr>
        <w:rFonts w:hint="eastAsia" w:eastAsia="宋体"/>
        <w:lang w:val="en-US" w:eastAsia="zh-CN"/>
      </w:rPr>
      <w:t>9</w:t>
    </w:r>
    <w:r>
      <w:rPr>
        <w:rFonts w:hint="eastAsia" w:eastAsia="宋体"/>
        <w:lang w:eastAsia="zh-CN"/>
      </w:rPr>
      <w:t>-202406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530F9"/>
    <w:multiLevelType w:val="multilevel"/>
    <w:tmpl w:val="013530F9"/>
    <w:lvl w:ilvl="0" w:tentative="0">
      <w:start w:val="1"/>
      <w:numFmt w:val="decimal"/>
      <w:pStyle w:val="2"/>
      <w:lvlText w:val="%1"/>
      <w:lvlJc w:val="center"/>
      <w:rPr>
        <w:rFonts w:ascii="Times New Roman" w:hAnsi="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pStyle w:val="3"/>
      <w:lvlText w:val="%1.%2"/>
      <w:lvlJc w:val="left"/>
      <w:pPr>
        <w:tabs>
          <w:tab w:val="left" w:pos="567"/>
        </w:tabs>
        <w:ind w:left="992" w:hanging="992"/>
      </w:pPr>
      <w:rPr>
        <w:rFonts w:hint="eastAsia"/>
        <w:sz w:val="28"/>
      </w:rPr>
    </w:lvl>
    <w:lvl w:ilvl="2" w:tentative="0">
      <w:start w:val="1"/>
      <w:numFmt w:val="decimal"/>
      <w:pStyle w:val="4"/>
      <w:lvlText w:val="%1.%2.%3"/>
      <w:lvlJc w:val="left"/>
      <w:pPr>
        <w:tabs>
          <w:tab w:val="left" w:pos="794"/>
        </w:tabs>
        <w:ind w:left="567" w:hanging="567"/>
      </w:pPr>
      <w:rPr>
        <w:rFonts w:hint="eastAsia"/>
      </w:rPr>
    </w:lvl>
    <w:lvl w:ilvl="3" w:tentative="0">
      <w:start w:val="1"/>
      <w:numFmt w:val="decimal"/>
      <w:pStyle w:val="5"/>
      <w:lvlText w:val="%1.%2.%3.%4"/>
      <w:lvlJc w:val="left"/>
      <w:pPr>
        <w:tabs>
          <w:tab w:val="left" w:pos="851"/>
        </w:tabs>
        <w:ind w:left="851" w:hanging="851"/>
      </w:pPr>
      <w:rPr>
        <w:rFonts w:hint="default" w:ascii="Times New Roman" w:hAnsi="Times New Roman" w:eastAsia="仿宋_GB2312"/>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B646F"/>
    <w:rsid w:val="01837221"/>
    <w:rsid w:val="070B646F"/>
    <w:rsid w:val="1BDC279E"/>
    <w:rsid w:val="250630AB"/>
    <w:rsid w:val="27A010CB"/>
    <w:rsid w:val="38764FEA"/>
    <w:rsid w:val="3E4F467E"/>
    <w:rsid w:val="4EA44877"/>
    <w:rsid w:val="64CB1934"/>
    <w:rsid w:val="671F4CC4"/>
    <w:rsid w:val="67246E86"/>
    <w:rsid w:val="68144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992" w:hanging="992"/>
      <w:outlineLvl w:val="1"/>
    </w:pPr>
    <w:rPr>
      <w:rFonts w:ascii="Arial" w:hAnsi="Arial" w:eastAsia="黑体"/>
      <w:b/>
      <w:sz w:val="32"/>
    </w:rPr>
  </w:style>
  <w:style w:type="paragraph" w:styleId="4">
    <w:name w:val="heading 3"/>
    <w:basedOn w:val="1"/>
    <w:next w:val="1"/>
    <w:link w:val="11"/>
    <w:semiHidden/>
    <w:unhideWhenUsed/>
    <w:qFormat/>
    <w:uiPriority w:val="0"/>
    <w:pPr>
      <w:keepNext/>
      <w:keepLines/>
      <w:numPr>
        <w:ilvl w:val="2"/>
        <w:numId w:val="1"/>
      </w:numPr>
      <w:spacing w:line="490" w:lineRule="exact"/>
      <w:outlineLvl w:val="2"/>
    </w:pPr>
    <w:rPr>
      <w:rFonts w:ascii="Times New Roman" w:hAnsi="Times New Roman" w:eastAsia="仿宋_GB2312" w:cs="Times New Roman"/>
      <w:b/>
      <w:bCs/>
      <w:sz w:val="28"/>
      <w:szCs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1" w:hanging="851"/>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99"/>
    <w:pPr>
      <w:tabs>
        <w:tab w:val="center" w:pos="4153"/>
        <w:tab w:val="right" w:pos="8306"/>
      </w:tabs>
      <w:snapToGrid w:val="0"/>
      <w:jc w:val="right"/>
    </w:pPr>
    <w:rPr>
      <w:rFonts w:ascii="Times New Roman" w:hAnsi="Times New Roman" w:eastAsia="Times New Roman" w:cs="Times New Roman"/>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sz w:val="24"/>
    </w:rPr>
  </w:style>
  <w:style w:type="character" w:customStyle="1" w:styleId="11">
    <w:name w:val="标题 3 字符"/>
    <w:basedOn w:val="10"/>
    <w:link w:val="4"/>
    <w:qFormat/>
    <w:uiPriority w:val="0"/>
    <w:rPr>
      <w:rFonts w:ascii="Times New Roman" w:hAnsi="Times New Roman" w:eastAsia="仿宋_GB2312" w:cs="Times New Roman"/>
      <w:b/>
      <w:bCs/>
      <w:sz w:val="28"/>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220</Words>
  <Characters>256</Characters>
  <Lines>0</Lines>
  <Paragraphs>0</Paragraphs>
  <TotalTime>1</TotalTime>
  <ScaleCrop>false</ScaleCrop>
  <LinksUpToDate>false</LinksUpToDate>
  <CharactersWithSpaces>256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2025-04-02T06:01:00Z</dcterms:created>
  <dc:creator>等等等我一起</dc:creator>
  <cp:lastModifiedBy>hbzjc</cp:lastModifiedBy>
  <dcterms:modified xsi:type="dcterms:W3CDTF">2026-03-13T09:28:36Z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eyJoZGlkIjoiOGIwMzMwNGRkYmFkYWM2MDk4M2Y1ZTk0NjkxYzhiYWUiLCJ1c2VySWQiOiIxMDE2NzU4OTg5In0=</vt:lpwstr>
  </property>
  <property fmtid="{D5CDD505-2E9C-101B-9397-08002B2CF9AE}" pid="4" name="ICV">
    <vt:lpwstr>D03989F1345644F9BAAC0DB92176192A_12</vt:lpwstr>
  </property>
</Properties>
</file>