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tabs>
          <w:tab w:val="left" w:pos="1047"/>
        </w:tabs>
        <w:kinsoku w:val="0"/>
        <w:overflowPunct w:val="0"/>
        <w:spacing w:before="122"/>
        <w:ind w:left="2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23"/>
        <w:tblW w:w="8336" w:type="dxa"/>
        <w:tblInd w:w="0" w:type="dxa"/>
        <w:tblLayout w:type="fixed"/>
        <w:tblCellMar>
          <w:top w:w="0" w:type="dxa"/>
          <w:left w:w="0" w:type="dxa"/>
          <w:bottom w:w="0" w:type="dxa"/>
          <w:right w:w="0" w:type="dxa"/>
        </w:tblCellMar>
      </w:tblPr>
      <w:tblGrid>
        <w:gridCol w:w="2093"/>
        <w:gridCol w:w="2496"/>
        <w:gridCol w:w="2101"/>
        <w:gridCol w:w="1646"/>
      </w:tblGrid>
      <w:tr>
        <w:tblPrEx>
          <w:tblLayout w:type="fixed"/>
          <w:tblCellMar>
            <w:top w:w="0" w:type="dxa"/>
            <w:left w:w="0" w:type="dxa"/>
            <w:bottom w:w="0" w:type="dxa"/>
            <w:right w:w="0" w:type="dxa"/>
          </w:tblCellMar>
        </w:tblPrEx>
        <w:trPr>
          <w:trHeight w:val="567" w:hRule="atLeast"/>
        </w:trPr>
        <w:tc>
          <w:tcPr>
            <w:tcW w:w="2093" w:type="dxa"/>
            <w:tcBorders>
              <w:top w:val="single" w:color="000000" w:sz="12" w:space="0"/>
              <w:left w:val="single" w:color="000000" w:sz="12" w:space="0"/>
              <w:bottom w:val="single" w:color="000000" w:sz="4" w:space="0"/>
              <w:right w:val="single" w:color="000000" w:sz="4" w:space="0"/>
              <w:tl2br w:val="nil"/>
              <w:tr2bl w:val="nil"/>
            </w:tcBorders>
            <w:vAlign w:val="center"/>
          </w:tcPr>
          <w:p>
            <w:pPr>
              <w:pStyle w:val="76"/>
              <w:kinsoku w:val="0"/>
              <w:overflowPunct w:val="0"/>
              <w:spacing w:before="37"/>
              <w:ind w:left="388" w:right="372"/>
              <w:rPr>
                <w:sz w:val="18"/>
                <w:szCs w:val="18"/>
              </w:rPr>
            </w:pPr>
            <w:r>
              <w:rPr>
                <w:sz w:val="18"/>
                <w:szCs w:val="18"/>
              </w:rPr>
              <w:t>用人单位名称</w:t>
            </w:r>
          </w:p>
        </w:tc>
        <w:tc>
          <w:tcPr>
            <w:tcW w:w="6243" w:type="dxa"/>
            <w:gridSpan w:val="3"/>
            <w:tcBorders>
              <w:top w:val="single" w:color="000000" w:sz="12" w:space="0"/>
              <w:left w:val="single" w:color="000000" w:sz="4" w:space="0"/>
              <w:bottom w:val="single" w:color="000000" w:sz="4" w:space="0"/>
              <w:right w:val="single" w:color="000000" w:sz="12" w:space="0"/>
              <w:tl2br w:val="nil"/>
              <w:tr2bl w:val="nil"/>
            </w:tcBorders>
            <w:vAlign w:val="center"/>
          </w:tcPr>
          <w:p>
            <w:pPr>
              <w:pStyle w:val="76"/>
              <w:kinsoku w:val="0"/>
              <w:overflowPunct w:val="0"/>
              <w:rPr>
                <w:sz w:val="18"/>
                <w:szCs w:val="18"/>
              </w:rPr>
            </w:pPr>
            <w:r>
              <w:rPr>
                <w:rFonts w:hint="eastAsia"/>
                <w:sz w:val="18"/>
                <w:szCs w:val="18"/>
              </w:rPr>
              <w:t>国家能源集团新疆能源化工有限公司乌东煤矿</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6"/>
              <w:kinsoku w:val="0"/>
              <w:overflowPunct w:val="0"/>
              <w:spacing w:before="39"/>
              <w:ind w:right="372" w:firstLine="180" w:firstLineChars="100"/>
              <w:rPr>
                <w:sz w:val="18"/>
                <w:szCs w:val="18"/>
              </w:rPr>
            </w:pPr>
            <w:r>
              <w:rPr>
                <w:sz w:val="18"/>
                <w:szCs w:val="18"/>
              </w:rPr>
              <w:t>用人单位注册地址</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6"/>
              <w:kinsoku w:val="0"/>
              <w:overflowPunct w:val="0"/>
              <w:rPr>
                <w:sz w:val="18"/>
                <w:szCs w:val="18"/>
              </w:rPr>
            </w:pPr>
            <w:r>
              <w:rPr>
                <w:rFonts w:hint="eastAsia"/>
                <w:sz w:val="18"/>
                <w:szCs w:val="18"/>
              </w:rPr>
              <w:t>新疆维吾尔自治区乌鲁木齐市米东区</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6"/>
              <w:kinsoku w:val="0"/>
              <w:overflowPunct w:val="0"/>
              <w:spacing w:before="38"/>
              <w:ind w:left="388" w:right="369"/>
              <w:rPr>
                <w:sz w:val="18"/>
                <w:szCs w:val="18"/>
              </w:rPr>
            </w:pPr>
            <w:r>
              <w:rPr>
                <w:sz w:val="18"/>
                <w:szCs w:val="18"/>
              </w:rPr>
              <w:t>联系人</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6"/>
              <w:kinsoku w:val="0"/>
              <w:overflowPunct w:val="0"/>
              <w:rPr>
                <w:rFonts w:hint="default" w:eastAsia="仿宋_GB2312"/>
                <w:sz w:val="18"/>
                <w:szCs w:val="18"/>
                <w:lang w:val="en-US" w:eastAsia="zh-CN"/>
              </w:rPr>
            </w:pPr>
            <w:r>
              <w:rPr>
                <w:rFonts w:hint="eastAsia"/>
                <w:sz w:val="18"/>
                <w:szCs w:val="18"/>
                <w:lang w:val="en-US" w:eastAsia="zh-CN"/>
              </w:rPr>
              <w:t>仝龙</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6"/>
              <w:kinsoku w:val="0"/>
              <w:overflowPunct w:val="0"/>
              <w:spacing w:before="38"/>
              <w:ind w:left="388" w:right="369"/>
              <w:rPr>
                <w:sz w:val="18"/>
                <w:szCs w:val="18"/>
              </w:rPr>
            </w:pPr>
            <w:r>
              <w:rPr>
                <w:sz w:val="18"/>
                <w:szCs w:val="18"/>
              </w:rPr>
              <w:t>报告名称及编号</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6"/>
              <w:kinsoku w:val="0"/>
              <w:overflowPunct w:val="0"/>
              <w:rPr>
                <w:sz w:val="18"/>
                <w:szCs w:val="18"/>
              </w:rPr>
            </w:pPr>
            <w:r>
              <w:rPr>
                <w:rFonts w:hint="eastAsia"/>
                <w:sz w:val="18"/>
                <w:szCs w:val="18"/>
                <w:lang w:eastAsia="zh-CN"/>
              </w:rPr>
              <w:t>国家能源集团新疆能源化工有限公司东煤矿乌东选煤厂、乌东西区选煤厂职业病危害现状评价报告书（编号：022023039-1XP）</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6"/>
              <w:kinsoku w:val="0"/>
              <w:overflowPunct w:val="0"/>
              <w:spacing w:before="38"/>
              <w:ind w:left="388" w:right="369"/>
              <w:rPr>
                <w:sz w:val="18"/>
                <w:szCs w:val="18"/>
              </w:rPr>
            </w:pPr>
            <w:r>
              <w:rPr>
                <w:sz w:val="18"/>
                <w:szCs w:val="18"/>
              </w:rPr>
              <w:t>项目组人员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6"/>
              <w:kinsoku w:val="0"/>
              <w:overflowPunct w:val="0"/>
              <w:rPr>
                <w:rFonts w:hint="eastAsia" w:eastAsia="仿宋_GB2312"/>
                <w:sz w:val="18"/>
                <w:szCs w:val="18"/>
                <w:lang w:eastAsia="zh-CN"/>
              </w:rPr>
            </w:pPr>
            <w:r>
              <w:rPr>
                <w:rFonts w:hint="eastAsia"/>
                <w:sz w:val="18"/>
                <w:szCs w:val="18"/>
              </w:rPr>
              <w:t>陈国龙</w:t>
            </w:r>
            <w:r>
              <w:rPr>
                <w:rFonts w:hint="eastAsia"/>
                <w:sz w:val="18"/>
                <w:szCs w:val="18"/>
                <w:lang w:eastAsia="zh-CN"/>
              </w:rPr>
              <w:t>、李朋勃、牛胜利、赵勇</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6"/>
              <w:kinsoku w:val="0"/>
              <w:overflowPunct w:val="0"/>
              <w:spacing w:before="39"/>
              <w:ind w:left="388" w:right="372"/>
              <w:rPr>
                <w:sz w:val="18"/>
                <w:szCs w:val="18"/>
              </w:rPr>
            </w:pPr>
            <w:r>
              <w:rPr>
                <w:sz w:val="18"/>
                <w:szCs w:val="18"/>
              </w:rPr>
              <w:t>现场调查人员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6"/>
              <w:kinsoku w:val="0"/>
              <w:overflowPunct w:val="0"/>
              <w:rPr>
                <w:rFonts w:hint="eastAsia" w:eastAsia="仿宋_GB2312"/>
                <w:sz w:val="18"/>
                <w:szCs w:val="18"/>
                <w:lang w:eastAsia="zh-CN"/>
              </w:rPr>
            </w:pPr>
            <w:r>
              <w:rPr>
                <w:rFonts w:hint="eastAsia"/>
                <w:sz w:val="18"/>
                <w:szCs w:val="18"/>
                <w:lang w:eastAsia="zh-CN"/>
              </w:rPr>
              <w:t>陈国龙、李朋勃</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6"/>
              <w:kinsoku w:val="0"/>
              <w:overflowPunct w:val="0"/>
              <w:spacing w:before="39"/>
              <w:ind w:left="388" w:right="372"/>
              <w:rPr>
                <w:sz w:val="18"/>
                <w:szCs w:val="18"/>
                <w:highlight w:val="none"/>
              </w:rPr>
            </w:pPr>
            <w:r>
              <w:rPr>
                <w:sz w:val="18"/>
                <w:szCs w:val="18"/>
                <w:highlight w:val="none"/>
              </w:rPr>
              <w:t>现场调查时间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76"/>
              <w:kinsoku w:val="0"/>
              <w:overflowPunct w:val="0"/>
              <w:rPr>
                <w:rFonts w:hint="default" w:eastAsia="仿宋_GB2312"/>
                <w:sz w:val="18"/>
                <w:szCs w:val="18"/>
                <w:highlight w:val="none"/>
                <w:lang w:val="en-US" w:eastAsia="zh-CN"/>
              </w:rPr>
            </w:pPr>
            <w:r>
              <w:rPr>
                <w:rFonts w:hint="eastAsia"/>
                <w:sz w:val="18"/>
                <w:szCs w:val="18"/>
                <w:highlight w:val="none"/>
                <w:lang w:val="en-US" w:eastAsia="zh-CN"/>
              </w:rPr>
              <w:t>2025年6月6日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76"/>
              <w:kinsoku w:val="0"/>
              <w:overflowPunct w:val="0"/>
              <w:spacing w:before="39"/>
              <w:rPr>
                <w:sz w:val="18"/>
                <w:szCs w:val="18"/>
                <w:highlight w:val="none"/>
              </w:rPr>
            </w:pPr>
            <w:r>
              <w:rPr>
                <w:sz w:val="18"/>
                <w:szCs w:val="18"/>
                <w:highlight w:val="none"/>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pPr>
              <w:pStyle w:val="76"/>
              <w:kinsoku w:val="0"/>
              <w:overflowPunct w:val="0"/>
              <w:rPr>
                <w:rFonts w:hint="default" w:eastAsia="仿宋_GB2312"/>
                <w:sz w:val="18"/>
                <w:szCs w:val="18"/>
                <w:lang w:val="en-US" w:eastAsia="zh-CN"/>
              </w:rPr>
            </w:pPr>
            <w:r>
              <w:rPr>
                <w:rFonts w:hint="eastAsia"/>
                <w:sz w:val="18"/>
                <w:szCs w:val="18"/>
                <w:lang w:val="en-US" w:eastAsia="zh-CN"/>
              </w:rPr>
              <w:t>李萍</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6"/>
              <w:kinsoku w:val="0"/>
              <w:overflowPunct w:val="0"/>
              <w:spacing w:before="37"/>
              <w:ind w:left="388" w:right="369"/>
              <w:rPr>
                <w:sz w:val="18"/>
                <w:szCs w:val="18"/>
              </w:rPr>
            </w:pPr>
            <w:r>
              <w:rPr>
                <w:sz w:val="18"/>
                <w:szCs w:val="18"/>
              </w:rPr>
              <w:t>采样与测量人员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6"/>
              <w:kinsoku w:val="0"/>
              <w:overflowPunct w:val="0"/>
              <w:rPr>
                <w:rFonts w:hint="default"/>
                <w:sz w:val="18"/>
                <w:szCs w:val="18"/>
                <w:lang w:val="en-US"/>
              </w:rPr>
            </w:pPr>
            <w:r>
              <w:rPr>
                <w:rFonts w:hint="eastAsia"/>
                <w:sz w:val="18"/>
                <w:szCs w:val="18"/>
                <w:lang w:val="en-US" w:eastAsia="zh-CN"/>
              </w:rPr>
              <w:t>张立召</w:t>
            </w:r>
            <w:r>
              <w:rPr>
                <w:rFonts w:hint="eastAsia"/>
                <w:sz w:val="18"/>
                <w:szCs w:val="18"/>
                <w:lang w:eastAsia="zh-CN"/>
              </w:rPr>
              <w:t>、刘洋、李朋勃</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6"/>
              <w:kinsoku w:val="0"/>
              <w:overflowPunct w:val="0"/>
              <w:spacing w:before="40"/>
              <w:ind w:left="388" w:right="369"/>
              <w:rPr>
                <w:sz w:val="18"/>
                <w:szCs w:val="18"/>
              </w:rPr>
            </w:pPr>
            <w:r>
              <w:rPr>
                <w:sz w:val="18"/>
                <w:szCs w:val="18"/>
              </w:rPr>
              <w:t>采样与测量时间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76"/>
              <w:kinsoku w:val="0"/>
              <w:overflowPunct w:val="0"/>
              <w:rPr>
                <w:sz w:val="18"/>
                <w:szCs w:val="18"/>
                <w:highlight w:val="none"/>
              </w:rPr>
            </w:pPr>
            <w:r>
              <w:rPr>
                <w:rFonts w:hint="eastAsia"/>
                <w:sz w:val="18"/>
                <w:szCs w:val="18"/>
                <w:highlight w:val="none"/>
                <w:lang w:val="en-US" w:eastAsia="zh-CN"/>
              </w:rPr>
              <w:t>2025年6月19日至6月21日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76"/>
              <w:kinsoku w:val="0"/>
              <w:overflowPunct w:val="0"/>
              <w:spacing w:before="40"/>
              <w:rPr>
                <w:sz w:val="18"/>
                <w:szCs w:val="18"/>
                <w:highlight w:val="none"/>
              </w:rPr>
            </w:pPr>
            <w:r>
              <w:rPr>
                <w:sz w:val="18"/>
                <w:szCs w:val="18"/>
                <w:highlight w:val="none"/>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pPr>
              <w:pStyle w:val="76"/>
              <w:kinsoku w:val="0"/>
              <w:overflowPunct w:val="0"/>
              <w:rPr>
                <w:rFonts w:hint="default" w:eastAsia="仿宋_GB2312"/>
                <w:sz w:val="18"/>
                <w:szCs w:val="18"/>
                <w:highlight w:val="none"/>
                <w:lang w:val="en-US" w:eastAsia="zh-CN"/>
              </w:rPr>
            </w:pPr>
            <w:r>
              <w:rPr>
                <w:rFonts w:hint="eastAsia"/>
                <w:sz w:val="18"/>
                <w:szCs w:val="18"/>
                <w:highlight w:val="none"/>
                <w:lang w:val="en-US" w:eastAsia="zh-CN"/>
              </w:rPr>
              <w:t>包国强</w:t>
            </w:r>
            <w:bookmarkStart w:id="0" w:name="_GoBack"/>
            <w:bookmarkEnd w:id="0"/>
          </w:p>
        </w:tc>
      </w:tr>
      <w:tr>
        <w:tblPrEx>
          <w:tblLayout w:type="fixed"/>
          <w:tblCellMar>
            <w:top w:w="0" w:type="dxa"/>
            <w:left w:w="0" w:type="dxa"/>
            <w:bottom w:w="0" w:type="dxa"/>
            <w:right w:w="0" w:type="dxa"/>
          </w:tblCellMar>
        </w:tblPrEx>
        <w:trPr>
          <w:trHeight w:val="567" w:hRule="atLeast"/>
        </w:trPr>
        <w:tc>
          <w:tcPr>
            <w:tcW w:w="8336" w:type="dxa"/>
            <w:gridSpan w:val="4"/>
            <w:tcBorders>
              <w:top w:val="single" w:color="000000" w:sz="4" w:space="0"/>
              <w:left w:val="single" w:color="000000" w:sz="12" w:space="0"/>
              <w:bottom w:val="single" w:color="000000" w:sz="4" w:space="0"/>
              <w:right w:val="single" w:color="000000" w:sz="12" w:space="0"/>
              <w:tl2br w:val="nil"/>
              <w:tr2bl w:val="nil"/>
            </w:tcBorders>
            <w:vAlign w:val="center"/>
          </w:tcPr>
          <w:p>
            <w:pPr>
              <w:pStyle w:val="76"/>
              <w:kinsoku w:val="0"/>
              <w:overflowPunct w:val="0"/>
              <w:spacing w:before="39"/>
              <w:ind w:left="454"/>
              <w:jc w:val="left"/>
              <w:rPr>
                <w:sz w:val="18"/>
                <w:szCs w:val="18"/>
              </w:rPr>
            </w:pPr>
            <w:r>
              <w:rPr>
                <w:sz w:val="18"/>
                <w:szCs w:val="18"/>
              </w:rPr>
              <w:t>现场照片（现场调查及现场采样与测量照片，含企业名称或标识的合影照片）</w:t>
            </w:r>
          </w:p>
        </w:tc>
      </w:tr>
      <w:tr>
        <w:tblPrEx>
          <w:tblLayout w:type="fixed"/>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l2br w:val="nil"/>
              <w:tr2bl w:val="nil"/>
            </w:tcBorders>
          </w:tcPr>
          <w:p>
            <w:pPr>
              <w:pStyle w:val="76"/>
              <w:kinsoku w:val="0"/>
              <w:overflowPunct w:val="0"/>
              <w:jc w:val="both"/>
            </w:pPr>
            <w:r>
              <w:drawing>
                <wp:anchor distT="0" distB="0" distL="114300" distR="114300" simplePos="0" relativeHeight="251660288" behindDoc="0" locked="0" layoutInCell="1" allowOverlap="1">
                  <wp:simplePos x="0" y="0"/>
                  <wp:positionH relativeFrom="column">
                    <wp:posOffset>2624455</wp:posOffset>
                  </wp:positionH>
                  <wp:positionV relativeFrom="paragraph">
                    <wp:posOffset>2281555</wp:posOffset>
                  </wp:positionV>
                  <wp:extent cx="2441575" cy="1804035"/>
                  <wp:effectExtent l="0" t="0" r="15875" b="571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441575" cy="180403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3058160</wp:posOffset>
                  </wp:positionH>
                  <wp:positionV relativeFrom="paragraph">
                    <wp:posOffset>71755</wp:posOffset>
                  </wp:positionV>
                  <wp:extent cx="1642745" cy="2088515"/>
                  <wp:effectExtent l="0" t="0" r="14605" b="698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1642745" cy="208851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15240</wp:posOffset>
                  </wp:positionH>
                  <wp:positionV relativeFrom="paragraph">
                    <wp:posOffset>79375</wp:posOffset>
                  </wp:positionV>
                  <wp:extent cx="2595880" cy="1946275"/>
                  <wp:effectExtent l="0" t="0" r="13970" b="158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2595880" cy="1946275"/>
                          </a:xfrm>
                          <a:prstGeom prst="rect">
                            <a:avLst/>
                          </a:prstGeom>
                          <a:noFill/>
                          <a:ln>
                            <a:noFill/>
                          </a:ln>
                        </pic:spPr>
                      </pic:pic>
                    </a:graphicData>
                  </a:graphic>
                </wp:anchor>
              </w:drawing>
            </w: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r>
              <w:rPr>
                <w:rFonts w:hint="eastAsia" w:eastAsia="宋体"/>
                <w:lang w:eastAsia="zh-CN"/>
              </w:rPr>
              <w:drawing>
                <wp:inline distT="0" distB="0" distL="114300" distR="114300">
                  <wp:extent cx="2424430" cy="1818640"/>
                  <wp:effectExtent l="0" t="0" r="13970" b="10160"/>
                  <wp:docPr id="5" name="图片 5" descr="IMG_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1804"/>
                          <pic:cNvPicPr>
                            <a:picLocks noChangeAspect="1"/>
                          </pic:cNvPicPr>
                        </pic:nvPicPr>
                        <pic:blipFill>
                          <a:blip r:embed="rId13"/>
                          <a:stretch>
                            <a:fillRect/>
                          </a:stretch>
                        </pic:blipFill>
                        <pic:spPr>
                          <a:xfrm>
                            <a:off x="0" y="0"/>
                            <a:ext cx="2424430" cy="1818640"/>
                          </a:xfrm>
                          <a:prstGeom prst="rect">
                            <a:avLst/>
                          </a:prstGeom>
                        </pic:spPr>
                      </pic:pic>
                    </a:graphicData>
                  </a:graphic>
                </wp:inline>
              </w:drawing>
            </w:r>
          </w:p>
          <w:p>
            <w:pPr>
              <w:bidi w:val="0"/>
            </w:pPr>
          </w:p>
          <w:p>
            <w:pPr>
              <w:tabs>
                <w:tab w:val="left" w:pos="1012"/>
              </w:tabs>
              <w:bidi w:val="0"/>
              <w:jc w:val="left"/>
              <w:rPr>
                <w:rFonts w:hint="eastAsia" w:eastAsia="宋体"/>
                <w:lang w:eastAsia="zh-CN"/>
              </w:rPr>
            </w:pPr>
            <w:r>
              <w:rPr>
                <w:rFonts w:hint="eastAsia"/>
                <w:lang w:eastAsia="zh-CN"/>
              </w:rPr>
              <w:tab/>
            </w:r>
          </w:p>
        </w:tc>
      </w:tr>
    </w:tbl>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rPr>
        <w:rStyle w:val="26"/>
      </w:rPr>
    </w:pPr>
    <w:r>
      <w:rPr>
        <w:rStyle w:val="26"/>
        <w:rFonts w:hint="eastAsia"/>
      </w:rPr>
      <w:t>第1页  共1页</w:t>
    </w:r>
  </w:p>
  <w:p>
    <w:pPr>
      <w:pStyle w:val="18"/>
      <w:jc w:val="right"/>
    </w:pPr>
    <w:r>
      <w:rPr>
        <w:rStyle w:val="26"/>
        <w:rFonts w:hint="eastAsia"/>
      </w:rPr>
      <w:t>（报告编号</w:t>
    </w:r>
    <w:r>
      <w:rPr>
        <w:rStyle w:val="26"/>
        <w:rFonts w:hint="eastAsia"/>
        <w:lang w:eastAsia="zh-CN"/>
      </w:rPr>
      <w:t>：</w:t>
    </w:r>
    <w:r>
      <w:rPr>
        <w:rFonts w:hint="eastAsia"/>
        <w:sz w:val="18"/>
        <w:szCs w:val="18"/>
        <w:lang w:eastAsia="zh-CN"/>
      </w:rPr>
      <w:t>0220230</w:t>
    </w:r>
    <w:r>
      <w:rPr>
        <w:rFonts w:hint="eastAsia"/>
        <w:sz w:val="18"/>
        <w:szCs w:val="18"/>
        <w:lang w:val="en-US" w:eastAsia="zh-CN"/>
      </w:rPr>
      <w:t>39-1</w:t>
    </w:r>
    <w:r>
      <w:rPr>
        <w:rFonts w:hint="eastAsia"/>
        <w:sz w:val="18"/>
        <w:szCs w:val="18"/>
        <w:lang w:eastAsia="zh-CN"/>
      </w:rPr>
      <w:t>XP</w:t>
    </w:r>
    <w:r>
      <w:rPr>
        <w:rStyle w:val="26"/>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jc w:val="right"/>
      <w:rPr>
        <w:sz w:val="21"/>
        <w:szCs w:val="21"/>
      </w:rPr>
    </w:pPr>
    <w:r>
      <w:rPr>
        <w:sz w:val="21"/>
        <w:szCs w:val="21"/>
      </w:rPr>
      <w:t>EST/ZP-CX16-JL01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6736E8"/>
    <w:multiLevelType w:val="singleLevel"/>
    <w:tmpl w:val="2F6736E8"/>
    <w:lvl w:ilvl="0" w:tentative="0">
      <w:start w:val="1"/>
      <w:numFmt w:val="decimal"/>
      <w:pStyle w:val="2"/>
      <w:lvlText w:val="%1."/>
      <w:lvlJc w:val="left"/>
      <w:pPr>
        <w:tabs>
          <w:tab w:val="left" w:pos="360"/>
        </w:tabs>
        <w:ind w:left="360" w:hanging="360"/>
      </w:pPr>
    </w:lvl>
  </w:abstractNum>
  <w:abstractNum w:abstractNumId="1">
    <w:nsid w:val="415512FD"/>
    <w:multiLevelType w:val="multilevel"/>
    <w:tmpl w:val="415512FD"/>
    <w:lvl w:ilvl="0" w:tentative="0">
      <w:start w:val="1"/>
      <w:numFmt w:val="decimal"/>
      <w:pStyle w:val="31"/>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2">
    <w:nsid w:val="7EF72E5F"/>
    <w:multiLevelType w:val="multilevel"/>
    <w:tmpl w:val="7EF72E5F"/>
    <w:lvl w:ilvl="0" w:tentative="0">
      <w:start w:val="1"/>
      <w:numFmt w:val="decimal"/>
      <w:pStyle w:val="3"/>
      <w:lvlText w:val="%1."/>
      <w:lvlJc w:val="left"/>
      <w:pPr>
        <w:ind w:left="420" w:hanging="420"/>
      </w:pPr>
      <w:rPr>
        <w:color w:val="auto"/>
      </w:rPr>
    </w:lvl>
    <w:lvl w:ilvl="1" w:tentative="0">
      <w:start w:val="1"/>
      <w:numFmt w:val="lowerLetter"/>
      <w:pStyle w:val="4"/>
      <w:lvlText w:val="%2)"/>
      <w:lvlJc w:val="left"/>
      <w:pPr>
        <w:ind w:left="840" w:hanging="420"/>
      </w:pPr>
    </w:lvl>
    <w:lvl w:ilvl="2" w:tentative="0">
      <w:start w:val="1"/>
      <w:numFmt w:val="lowerRoman"/>
      <w:pStyle w:val="5"/>
      <w:lvlText w:val="%3."/>
      <w:lvlJc w:val="right"/>
      <w:pPr>
        <w:ind w:left="1260" w:hanging="420"/>
      </w:pPr>
    </w:lvl>
    <w:lvl w:ilvl="3" w:tentative="0">
      <w:start w:val="1"/>
      <w:numFmt w:val="decimal"/>
      <w:pStyle w:val="6"/>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172404"/>
    <w:rsid w:val="002842A6"/>
    <w:rsid w:val="00540B85"/>
    <w:rsid w:val="005576B9"/>
    <w:rsid w:val="006C5340"/>
    <w:rsid w:val="007E52DA"/>
    <w:rsid w:val="008F572A"/>
    <w:rsid w:val="00AC0BEE"/>
    <w:rsid w:val="00B9105A"/>
    <w:rsid w:val="00B9751F"/>
    <w:rsid w:val="00E95EC0"/>
    <w:rsid w:val="00EE6D49"/>
    <w:rsid w:val="01CA0F56"/>
    <w:rsid w:val="03A94C7D"/>
    <w:rsid w:val="04FC263C"/>
    <w:rsid w:val="067D2A36"/>
    <w:rsid w:val="06EE646E"/>
    <w:rsid w:val="0706697D"/>
    <w:rsid w:val="09DA30B5"/>
    <w:rsid w:val="0A361BFB"/>
    <w:rsid w:val="0E111C78"/>
    <w:rsid w:val="0E190648"/>
    <w:rsid w:val="0E877E95"/>
    <w:rsid w:val="13A445CA"/>
    <w:rsid w:val="13AE369B"/>
    <w:rsid w:val="13D14527"/>
    <w:rsid w:val="14A24893"/>
    <w:rsid w:val="2A2B7C21"/>
    <w:rsid w:val="2B964CE9"/>
    <w:rsid w:val="2D1A7254"/>
    <w:rsid w:val="322A5C84"/>
    <w:rsid w:val="33B420B5"/>
    <w:rsid w:val="34C4269D"/>
    <w:rsid w:val="3C945CB8"/>
    <w:rsid w:val="424E2DF4"/>
    <w:rsid w:val="42AB571C"/>
    <w:rsid w:val="494D4D9E"/>
    <w:rsid w:val="4B9132B3"/>
    <w:rsid w:val="4BB260DE"/>
    <w:rsid w:val="4DF654B5"/>
    <w:rsid w:val="523A78CD"/>
    <w:rsid w:val="52474E74"/>
    <w:rsid w:val="534B6B84"/>
    <w:rsid w:val="538F3E27"/>
    <w:rsid w:val="53D046A8"/>
    <w:rsid w:val="545236F7"/>
    <w:rsid w:val="54D67285"/>
    <w:rsid w:val="54DB5832"/>
    <w:rsid w:val="58C3486B"/>
    <w:rsid w:val="5BC41188"/>
    <w:rsid w:val="5BE10896"/>
    <w:rsid w:val="5C2B3E18"/>
    <w:rsid w:val="66610D24"/>
    <w:rsid w:val="67D85766"/>
    <w:rsid w:val="6949691B"/>
    <w:rsid w:val="7B85422E"/>
    <w:rsid w:val="7D8E26F7"/>
    <w:rsid w:val="7F307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1"/>
      <w:szCs w:val="24"/>
      <w:lang w:val="en-US" w:eastAsia="zh-CN" w:bidi="ar-SA"/>
    </w:rPr>
  </w:style>
  <w:style w:type="paragraph" w:styleId="3">
    <w:name w:val="heading 1"/>
    <w:basedOn w:val="1"/>
    <w:next w:val="1"/>
    <w:link w:val="81"/>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4">
    <w:name w:val="heading 2"/>
    <w:basedOn w:val="1"/>
    <w:next w:val="1"/>
    <w:link w:val="69"/>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5">
    <w:name w:val="heading 3"/>
    <w:basedOn w:val="1"/>
    <w:next w:val="1"/>
    <w:link w:val="82"/>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6">
    <w:name w:val="heading 4"/>
    <w:basedOn w:val="1"/>
    <w:next w:val="1"/>
    <w:link w:val="83"/>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7">
    <w:name w:val="heading 5"/>
    <w:basedOn w:val="1"/>
    <w:next w:val="1"/>
    <w:link w:val="84"/>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8">
    <w:name w:val="heading 6"/>
    <w:basedOn w:val="1"/>
    <w:next w:val="1"/>
    <w:link w:val="85"/>
    <w:qFormat/>
    <w:uiPriority w:val="0"/>
    <w:pPr>
      <w:keepNext/>
      <w:ind w:firstLine="555"/>
      <w:outlineLvl w:val="5"/>
    </w:pPr>
    <w:rPr>
      <w:rFonts w:ascii="仿宋_GB2312" w:eastAsia="仿宋_GB2312"/>
      <w:sz w:val="28"/>
      <w:u w:val="single"/>
    </w:rPr>
  </w:style>
  <w:style w:type="paragraph" w:styleId="9">
    <w:name w:val="heading 7"/>
    <w:basedOn w:val="1"/>
    <w:next w:val="1"/>
    <w:link w:val="86"/>
    <w:qFormat/>
    <w:uiPriority w:val="0"/>
    <w:pPr>
      <w:keepNext/>
      <w:ind w:firstLine="556"/>
      <w:jc w:val="center"/>
      <w:outlineLvl w:val="6"/>
    </w:pPr>
    <w:rPr>
      <w:rFonts w:ascii="仿宋_GB2312" w:eastAsia="仿宋_GB2312"/>
      <w:sz w:val="28"/>
    </w:rPr>
  </w:style>
  <w:style w:type="paragraph" w:styleId="10">
    <w:name w:val="heading 8"/>
    <w:basedOn w:val="1"/>
    <w:next w:val="1"/>
    <w:link w:val="87"/>
    <w:qFormat/>
    <w:uiPriority w:val="0"/>
    <w:pPr>
      <w:widowControl/>
      <w:spacing w:before="240" w:after="60"/>
      <w:jc w:val="left"/>
      <w:outlineLvl w:val="7"/>
    </w:pPr>
    <w:rPr>
      <w:rFonts w:ascii="Calibri" w:hAnsi="Calibri"/>
      <w:i/>
      <w:iCs/>
      <w:sz w:val="24"/>
      <w:lang w:eastAsia="en-US" w:bidi="en-US"/>
    </w:rPr>
  </w:style>
  <w:style w:type="paragraph" w:styleId="11">
    <w:name w:val="heading 9"/>
    <w:basedOn w:val="1"/>
    <w:next w:val="1"/>
    <w:link w:val="88"/>
    <w:qFormat/>
    <w:uiPriority w:val="0"/>
    <w:pPr>
      <w:widowControl/>
      <w:spacing w:before="240" w:after="60"/>
      <w:jc w:val="left"/>
      <w:outlineLvl w:val="8"/>
    </w:pPr>
    <w:rPr>
      <w:rFonts w:ascii="Cambria" w:hAnsi="Cambria"/>
      <w:sz w:val="24"/>
      <w:lang w:eastAsia="en-US" w:bidi="en-US"/>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2">
    <w:name w:val="List Number"/>
    <w:basedOn w:val="1"/>
    <w:semiHidden/>
    <w:unhideWhenUsed/>
    <w:uiPriority w:val="99"/>
    <w:pPr>
      <w:numPr>
        <w:ilvl w:val="0"/>
        <w:numId w:val="2"/>
      </w:numPr>
    </w:pPr>
  </w:style>
  <w:style w:type="paragraph" w:styleId="12">
    <w:name w:val="caption"/>
    <w:basedOn w:val="1"/>
    <w:next w:val="1"/>
    <w:link w:val="90"/>
    <w:qFormat/>
    <w:uiPriority w:val="0"/>
    <w:pPr>
      <w:adjustRightInd w:val="0"/>
      <w:spacing w:before="120" w:beforeLines="50" w:after="120" w:afterLines="50"/>
      <w:jc w:val="center"/>
    </w:pPr>
    <w:rPr>
      <w:rFonts w:eastAsia="仿宋_GB2312"/>
      <w:b/>
      <w:sz w:val="28"/>
      <w:szCs w:val="20"/>
    </w:rPr>
  </w:style>
  <w:style w:type="paragraph" w:styleId="13">
    <w:name w:val="annotation text"/>
    <w:basedOn w:val="1"/>
    <w:semiHidden/>
    <w:unhideWhenUsed/>
    <w:qFormat/>
    <w:uiPriority w:val="99"/>
    <w:pPr>
      <w:jc w:val="left"/>
    </w:pPr>
  </w:style>
  <w:style w:type="paragraph" w:styleId="14">
    <w:name w:val="Body Text"/>
    <w:basedOn w:val="1"/>
    <w:next w:val="1"/>
    <w:link w:val="105"/>
    <w:qFormat/>
    <w:uiPriority w:val="0"/>
    <w:pPr>
      <w:spacing w:after="120"/>
    </w:pPr>
    <w:rPr>
      <w:kern w:val="2"/>
      <w:szCs w:val="20"/>
    </w:rPr>
  </w:style>
  <w:style w:type="paragraph" w:styleId="15">
    <w:name w:val="Body Text Indent"/>
    <w:basedOn w:val="1"/>
    <w:next w:val="1"/>
    <w:semiHidden/>
    <w:qFormat/>
    <w:uiPriority w:val="99"/>
    <w:pPr>
      <w:ind w:firstLine="570"/>
    </w:pPr>
    <w:rPr>
      <w:sz w:val="28"/>
    </w:rPr>
  </w:style>
  <w:style w:type="paragraph" w:styleId="16">
    <w:name w:val="toc 3"/>
    <w:basedOn w:val="1"/>
    <w:next w:val="1"/>
    <w:unhideWhenUsed/>
    <w:qFormat/>
    <w:uiPriority w:val="39"/>
    <w:pPr>
      <w:ind w:left="840" w:leftChars="400"/>
    </w:pPr>
  </w:style>
  <w:style w:type="paragraph" w:styleId="17">
    <w:name w:val="Plain Text"/>
    <w:basedOn w:val="1"/>
    <w:link w:val="58"/>
    <w:qFormat/>
    <w:uiPriority w:val="0"/>
    <w:rPr>
      <w:rFonts w:ascii="宋体" w:hAnsi="Courier New" w:cs="Courier New"/>
      <w:szCs w:val="21"/>
    </w:rPr>
  </w:style>
  <w:style w:type="paragraph" w:styleId="18">
    <w:name w:val="footer"/>
    <w:basedOn w:val="1"/>
    <w:link w:val="104"/>
    <w:unhideWhenUsed/>
    <w:qFormat/>
    <w:uiPriority w:val="99"/>
    <w:pPr>
      <w:tabs>
        <w:tab w:val="center" w:pos="4153"/>
        <w:tab w:val="right" w:pos="8306"/>
      </w:tabs>
      <w:snapToGrid w:val="0"/>
      <w:jc w:val="left"/>
    </w:pPr>
    <w:rPr>
      <w:sz w:val="18"/>
      <w:szCs w:val="18"/>
    </w:rPr>
  </w:style>
  <w:style w:type="paragraph" w:styleId="19">
    <w:name w:val="header"/>
    <w:basedOn w:val="1"/>
    <w:link w:val="89"/>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Normal (Web)"/>
    <w:basedOn w:val="1"/>
    <w:unhideWhenUsed/>
    <w:qFormat/>
    <w:uiPriority w:val="99"/>
    <w:rPr>
      <w:sz w:val="24"/>
    </w:rPr>
  </w:style>
  <w:style w:type="paragraph" w:styleId="21">
    <w:name w:val="Title"/>
    <w:basedOn w:val="1"/>
    <w:next w:val="1"/>
    <w:link w:val="91"/>
    <w:qFormat/>
    <w:uiPriority w:val="0"/>
    <w:pPr>
      <w:adjustRightInd w:val="0"/>
      <w:spacing w:before="240" w:after="240" w:line="360" w:lineRule="auto"/>
      <w:ind w:left="1079" w:leftChars="514" w:right="943" w:rightChars="449"/>
      <w:jc w:val="center"/>
      <w:outlineLvl w:val="0"/>
    </w:pPr>
    <w:rPr>
      <w:rFonts w:cs="Arial"/>
      <w:b/>
      <w:bCs/>
      <w:sz w:val="44"/>
      <w:szCs w:val="32"/>
    </w:rPr>
  </w:style>
  <w:style w:type="paragraph" w:styleId="22">
    <w:name w:val="Body Text First Indent 2"/>
    <w:basedOn w:val="15"/>
    <w:next w:val="1"/>
    <w:semiHidden/>
    <w:qFormat/>
    <w:uiPriority w:val="99"/>
    <w:pPr>
      <w:spacing w:after="120"/>
      <w:ind w:left="420" w:leftChars="200" w:firstLine="420" w:firstLineChars="200"/>
    </w:pPr>
    <w:rPr>
      <w:sz w:val="21"/>
    </w:rPr>
  </w:style>
  <w:style w:type="character" w:styleId="25">
    <w:name w:val="Strong"/>
    <w:qFormat/>
    <w:uiPriority w:val="0"/>
    <w:rPr>
      <w:b/>
      <w:bCs/>
    </w:rPr>
  </w:style>
  <w:style w:type="character" w:styleId="26">
    <w:name w:val="page number"/>
    <w:basedOn w:val="24"/>
    <w:qFormat/>
    <w:uiPriority w:val="0"/>
  </w:style>
  <w:style w:type="character" w:styleId="27">
    <w:name w:val="Emphasis"/>
    <w:qFormat/>
    <w:uiPriority w:val="20"/>
    <w:rPr>
      <w:color w:val="CC0000"/>
      <w:sz w:val="24"/>
      <w:szCs w:val="24"/>
    </w:rPr>
  </w:style>
  <w:style w:type="character" w:styleId="28">
    <w:name w:val="annotation reference"/>
    <w:qFormat/>
    <w:uiPriority w:val="0"/>
    <w:rPr>
      <w:sz w:val="21"/>
      <w:szCs w:val="21"/>
    </w:rPr>
  </w:style>
  <w:style w:type="paragraph" w:customStyle="1" w:styleId="29">
    <w:name w:val="评价报告正文"/>
    <w:basedOn w:val="1"/>
    <w:link w:val="30"/>
    <w:qFormat/>
    <w:uiPriority w:val="0"/>
    <w:pPr>
      <w:adjustRightInd w:val="0"/>
      <w:spacing w:line="490" w:lineRule="exact"/>
      <w:ind w:firstLine="560" w:firstLineChars="200"/>
    </w:pPr>
    <w:rPr>
      <w:rFonts w:eastAsia="仿宋_GB2312" w:cs="宋体"/>
      <w:sz w:val="28"/>
      <w:szCs w:val="20"/>
    </w:rPr>
  </w:style>
  <w:style w:type="character" w:customStyle="1" w:styleId="30">
    <w:name w:val="评价报告正文 Char"/>
    <w:link w:val="29"/>
    <w:qFormat/>
    <w:uiPriority w:val="0"/>
    <w:rPr>
      <w:rFonts w:eastAsia="仿宋_GB2312" w:cs="宋体"/>
      <w:kern w:val="2"/>
      <w:sz w:val="28"/>
    </w:rPr>
  </w:style>
  <w:style w:type="paragraph" w:customStyle="1" w:styleId="31">
    <w:name w:val="评价依据编号"/>
    <w:basedOn w:val="1"/>
    <w:link w:val="32"/>
    <w:qFormat/>
    <w:uiPriority w:val="0"/>
    <w:pPr>
      <w:numPr>
        <w:ilvl w:val="0"/>
        <w:numId w:val="3"/>
      </w:numPr>
      <w:tabs>
        <w:tab w:val="clear" w:pos="993"/>
      </w:tabs>
      <w:spacing w:line="490" w:lineRule="exact"/>
      <w:ind w:left="420" w:hanging="420"/>
    </w:pPr>
    <w:rPr>
      <w:rFonts w:eastAsia="仿宋_GB2312"/>
      <w:sz w:val="28"/>
    </w:rPr>
  </w:style>
  <w:style w:type="character" w:customStyle="1" w:styleId="32">
    <w:name w:val="评价依据编号 Char"/>
    <w:link w:val="31"/>
    <w:qFormat/>
    <w:uiPriority w:val="0"/>
    <w:rPr>
      <w:rFonts w:eastAsia="仿宋_GB2312"/>
      <w:kern w:val="2"/>
      <w:sz w:val="28"/>
      <w:szCs w:val="24"/>
    </w:rPr>
  </w:style>
  <w:style w:type="paragraph" w:customStyle="1" w:styleId="33">
    <w:name w:val="表头"/>
    <w:basedOn w:val="34"/>
    <w:link w:val="35"/>
    <w:qFormat/>
    <w:uiPriority w:val="0"/>
    <w:rPr>
      <w:b/>
      <w:bCs/>
    </w:rPr>
  </w:style>
  <w:style w:type="paragraph" w:customStyle="1" w:styleId="34">
    <w:name w:val="表格文字 居中"/>
    <w:basedOn w:val="1"/>
    <w:link w:val="36"/>
    <w:qFormat/>
    <w:uiPriority w:val="0"/>
    <w:pPr>
      <w:adjustRightInd w:val="0"/>
      <w:jc w:val="center"/>
    </w:pPr>
    <w:rPr>
      <w:rFonts w:eastAsia="仿宋_GB2312" w:cs="宋体"/>
      <w:szCs w:val="20"/>
    </w:rPr>
  </w:style>
  <w:style w:type="character" w:customStyle="1" w:styleId="35">
    <w:name w:val="表头 Char2"/>
    <w:link w:val="33"/>
    <w:qFormat/>
    <w:locked/>
    <w:uiPriority w:val="0"/>
    <w:rPr>
      <w:rFonts w:eastAsia="仿宋_GB2312" w:cs="宋体"/>
      <w:b/>
      <w:bCs/>
      <w:kern w:val="2"/>
      <w:sz w:val="21"/>
    </w:rPr>
  </w:style>
  <w:style w:type="character" w:customStyle="1" w:styleId="36">
    <w:name w:val="表格文字 居中 Char Char"/>
    <w:link w:val="34"/>
    <w:qFormat/>
    <w:uiPriority w:val="0"/>
    <w:rPr>
      <w:rFonts w:eastAsia="仿宋_GB2312" w:cs="宋体"/>
      <w:kern w:val="2"/>
      <w:sz w:val="21"/>
    </w:rPr>
  </w:style>
  <w:style w:type="paragraph" w:customStyle="1" w:styleId="37">
    <w:name w:val="表格文字靠左"/>
    <w:basedOn w:val="1"/>
    <w:link w:val="38"/>
    <w:qFormat/>
    <w:uiPriority w:val="0"/>
    <w:pPr>
      <w:jc w:val="left"/>
    </w:pPr>
    <w:rPr>
      <w:sz w:val="20"/>
      <w:szCs w:val="20"/>
    </w:rPr>
  </w:style>
  <w:style w:type="character" w:customStyle="1" w:styleId="38">
    <w:name w:val="表格文字靠左 Char Char"/>
    <w:link w:val="37"/>
    <w:qFormat/>
    <w:uiPriority w:val="0"/>
  </w:style>
  <w:style w:type="character" w:customStyle="1" w:styleId="39">
    <w:name w:val="font31"/>
    <w:qFormat/>
    <w:uiPriority w:val="0"/>
    <w:rPr>
      <w:rFonts w:hint="default" w:ascii="Times New Roman" w:hAnsi="Times New Roman" w:cs="Times New Roman"/>
      <w:color w:val="000000"/>
      <w:sz w:val="21"/>
      <w:szCs w:val="21"/>
      <w:u w:val="none"/>
    </w:rPr>
  </w:style>
  <w:style w:type="character" w:customStyle="1" w:styleId="40">
    <w:name w:val="评价报告正文 Char Char"/>
    <w:qFormat/>
    <w:uiPriority w:val="0"/>
    <w:rPr>
      <w:rFonts w:ascii="Times New Roman" w:hAnsi="Times New Roman" w:eastAsia="仿宋_GB2312" w:cs="宋体"/>
      <w:kern w:val="2"/>
      <w:sz w:val="28"/>
    </w:rPr>
  </w:style>
  <w:style w:type="character" w:customStyle="1" w:styleId="41">
    <w:name w:val="纯文本 Char1"/>
    <w:qFormat/>
    <w:uiPriority w:val="0"/>
    <w:rPr>
      <w:rFonts w:ascii="宋体" w:hAnsi="Courier New" w:cs="Courier New"/>
      <w:kern w:val="2"/>
      <w:sz w:val="21"/>
      <w:szCs w:val="21"/>
    </w:rPr>
  </w:style>
  <w:style w:type="character" w:customStyle="1" w:styleId="42">
    <w:name w:val="font41"/>
    <w:qFormat/>
    <w:uiPriority w:val="0"/>
    <w:rPr>
      <w:rFonts w:hint="default" w:ascii="仿宋_GB2312" w:eastAsia="仿宋_GB2312" w:cs="仿宋_GB2312"/>
      <w:color w:val="000000"/>
      <w:sz w:val="21"/>
      <w:szCs w:val="21"/>
      <w:u w:val="none"/>
    </w:rPr>
  </w:style>
  <w:style w:type="character" w:customStyle="1" w:styleId="43">
    <w:name w:val="font21"/>
    <w:qFormat/>
    <w:uiPriority w:val="0"/>
    <w:rPr>
      <w:rFonts w:hint="default" w:ascii="仿宋_GB2312" w:eastAsia="仿宋_GB2312" w:cs="仿宋_GB2312"/>
      <w:color w:val="000000"/>
      <w:sz w:val="21"/>
      <w:szCs w:val="21"/>
      <w:u w:val="none"/>
    </w:rPr>
  </w:style>
  <w:style w:type="paragraph" w:customStyle="1" w:styleId="44">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5">
    <w:name w:val="封二 人员"/>
    <w:basedOn w:val="1"/>
    <w:qFormat/>
    <w:uiPriority w:val="0"/>
    <w:pPr>
      <w:adjustRightInd w:val="0"/>
      <w:jc w:val="center"/>
    </w:pPr>
    <w:rPr>
      <w:rFonts w:eastAsia="仿宋_GB2312" w:cs="宋体"/>
      <w:bCs/>
      <w:sz w:val="28"/>
      <w:szCs w:val="20"/>
    </w:rPr>
  </w:style>
  <w:style w:type="paragraph" w:customStyle="1" w:styleId="46">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7">
    <w:name w:val="表格 居中"/>
    <w:basedOn w:val="1"/>
    <w:link w:val="48"/>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8">
    <w:name w:val="表格 居中 Char"/>
    <w:link w:val="47"/>
    <w:qFormat/>
    <w:uiPriority w:val="0"/>
    <w:rPr>
      <w:rFonts w:eastAsia="仿宋_GB2312" w:cs="宋体"/>
      <w:kern w:val="2"/>
    </w:rPr>
  </w:style>
  <w:style w:type="paragraph" w:customStyle="1" w:styleId="49">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50">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51">
    <w:name w:val="我的正文"/>
    <w:basedOn w:val="1"/>
    <w:link w:val="52"/>
    <w:qFormat/>
    <w:uiPriority w:val="0"/>
    <w:pPr>
      <w:spacing w:line="460" w:lineRule="exact"/>
      <w:ind w:firstLine="200" w:firstLineChars="200"/>
      <w:jc w:val="left"/>
    </w:pPr>
    <w:rPr>
      <w:rFonts w:eastAsia="仿宋_GB2312"/>
      <w:bCs/>
      <w:color w:val="0000CC"/>
      <w:sz w:val="28"/>
    </w:rPr>
  </w:style>
  <w:style w:type="character" w:customStyle="1" w:styleId="52">
    <w:name w:val="我的正文 Char"/>
    <w:link w:val="51"/>
    <w:qFormat/>
    <w:uiPriority w:val="0"/>
    <w:rPr>
      <w:rFonts w:eastAsia="仿宋_GB2312"/>
      <w:bCs/>
      <w:color w:val="0000CC"/>
      <w:kern w:val="2"/>
      <w:sz w:val="28"/>
      <w:szCs w:val="24"/>
    </w:rPr>
  </w:style>
  <w:style w:type="paragraph" w:customStyle="1" w:styleId="53">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4">
    <w:name w:val="表内文字"/>
    <w:basedOn w:val="34"/>
    <w:next w:val="34"/>
    <w:qFormat/>
    <w:uiPriority w:val="0"/>
    <w:pPr>
      <w:adjustRightInd/>
    </w:pPr>
    <w:rPr>
      <w:color w:val="000000"/>
      <w:szCs w:val="21"/>
    </w:rPr>
  </w:style>
  <w:style w:type="paragraph" w:customStyle="1" w:styleId="55">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6">
    <w:name w:val="操规正文格式"/>
    <w:basedOn w:val="17"/>
    <w:link w:val="57"/>
    <w:qFormat/>
    <w:uiPriority w:val="0"/>
    <w:pPr>
      <w:spacing w:line="340" w:lineRule="exact"/>
      <w:ind w:firstLine="420" w:firstLineChars="200"/>
    </w:pPr>
    <w:rPr>
      <w:rFonts w:hAnsi="宋体" w:cs="宋体"/>
    </w:rPr>
  </w:style>
  <w:style w:type="character" w:customStyle="1" w:styleId="57">
    <w:name w:val="操规正文格式 字符"/>
    <w:link w:val="56"/>
    <w:qFormat/>
    <w:uiPriority w:val="0"/>
    <w:rPr>
      <w:rFonts w:ascii="宋体" w:hAnsi="宋体" w:cs="宋体"/>
      <w:kern w:val="2"/>
      <w:sz w:val="21"/>
      <w:szCs w:val="21"/>
    </w:rPr>
  </w:style>
  <w:style w:type="character" w:customStyle="1" w:styleId="58">
    <w:name w:val="纯文本 Char"/>
    <w:link w:val="17"/>
    <w:qFormat/>
    <w:uiPriority w:val="0"/>
    <w:rPr>
      <w:rFonts w:ascii="宋体" w:hAnsi="Courier New" w:cs="Courier New"/>
      <w:kern w:val="2"/>
      <w:sz w:val="21"/>
      <w:szCs w:val="21"/>
    </w:rPr>
  </w:style>
  <w:style w:type="paragraph" w:customStyle="1" w:styleId="59">
    <w:name w:val="操规图序样式"/>
    <w:basedOn w:val="56"/>
    <w:link w:val="60"/>
    <w:qFormat/>
    <w:uiPriority w:val="0"/>
    <w:pPr>
      <w:spacing w:before="120" w:after="120" w:line="240" w:lineRule="auto"/>
      <w:ind w:firstLine="440"/>
      <w:jc w:val="center"/>
    </w:pPr>
    <w:rPr>
      <w:sz w:val="22"/>
      <w:szCs w:val="22"/>
    </w:rPr>
  </w:style>
  <w:style w:type="character" w:customStyle="1" w:styleId="60">
    <w:name w:val="操规图序样式 字符"/>
    <w:link w:val="59"/>
    <w:qFormat/>
    <w:uiPriority w:val="0"/>
    <w:rPr>
      <w:rFonts w:ascii="宋体" w:hAnsi="宋体" w:cs="宋体"/>
      <w:kern w:val="2"/>
      <w:sz w:val="22"/>
      <w:szCs w:val="22"/>
    </w:rPr>
  </w:style>
  <w:style w:type="paragraph" w:customStyle="1" w:styleId="61">
    <w:name w:val="操规1.1.1.1三级标题"/>
    <w:basedOn w:val="17"/>
    <w:link w:val="62"/>
    <w:qFormat/>
    <w:uiPriority w:val="0"/>
    <w:pPr>
      <w:spacing w:before="240" w:after="120" w:line="400" w:lineRule="exact"/>
      <w:outlineLvl w:val="2"/>
    </w:pPr>
    <w:rPr>
      <w:rFonts w:hAnsi="宋体" w:cs="宋体"/>
      <w:b/>
    </w:rPr>
  </w:style>
  <w:style w:type="character" w:customStyle="1" w:styleId="62">
    <w:name w:val="操规1.1.1.1三级标题 字符"/>
    <w:link w:val="61"/>
    <w:qFormat/>
    <w:uiPriority w:val="0"/>
    <w:rPr>
      <w:rFonts w:ascii="宋体" w:hAnsi="宋体" w:cs="宋体"/>
      <w:b/>
      <w:kern w:val="2"/>
      <w:sz w:val="21"/>
      <w:szCs w:val="21"/>
    </w:rPr>
  </w:style>
  <w:style w:type="paragraph" w:customStyle="1" w:styleId="63">
    <w:name w:val="操规正文样式"/>
    <w:basedOn w:val="1"/>
    <w:link w:val="64"/>
    <w:qFormat/>
    <w:uiPriority w:val="0"/>
    <w:pPr>
      <w:tabs>
        <w:tab w:val="left" w:pos="488"/>
      </w:tabs>
      <w:spacing w:line="340" w:lineRule="exact"/>
      <w:ind w:firstLine="420" w:firstLineChars="200"/>
    </w:pPr>
    <w:rPr>
      <w:rFonts w:cs="宋体"/>
      <w:szCs w:val="21"/>
    </w:rPr>
  </w:style>
  <w:style w:type="character" w:customStyle="1" w:styleId="64">
    <w:name w:val="操规正文样式 字符"/>
    <w:link w:val="63"/>
    <w:qFormat/>
    <w:uiPriority w:val="0"/>
    <w:rPr>
      <w:rFonts w:cs="宋体"/>
      <w:sz w:val="21"/>
      <w:szCs w:val="21"/>
    </w:rPr>
  </w:style>
  <w:style w:type="paragraph" w:customStyle="1" w:styleId="65">
    <w:name w:val="操规1.1一级标题"/>
    <w:basedOn w:val="1"/>
    <w:link w:val="66"/>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6">
    <w:name w:val="操规1.1一级标题 字符"/>
    <w:link w:val="65"/>
    <w:qFormat/>
    <w:uiPriority w:val="0"/>
    <w:rPr>
      <w:rFonts w:ascii="黑体" w:hAnsi="黑体" w:eastAsia="黑体" w:cs="黑体"/>
      <w:color w:val="000000"/>
      <w:kern w:val="2"/>
      <w:sz w:val="24"/>
      <w:szCs w:val="24"/>
    </w:rPr>
  </w:style>
  <w:style w:type="paragraph" w:customStyle="1" w:styleId="67">
    <w:name w:val="操规1.1.1二级标题"/>
    <w:basedOn w:val="4"/>
    <w:link w:val="68"/>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8">
    <w:name w:val="操规1.1.1二级标题 字符"/>
    <w:link w:val="67"/>
    <w:qFormat/>
    <w:uiPriority w:val="0"/>
    <w:rPr>
      <w:rFonts w:ascii="黑体" w:hAnsi="黑体" w:eastAsia="黑体" w:cs="黑体"/>
      <w:color w:val="000000"/>
      <w:kern w:val="2"/>
      <w:sz w:val="21"/>
      <w:szCs w:val="21"/>
    </w:rPr>
  </w:style>
  <w:style w:type="character" w:customStyle="1" w:styleId="69">
    <w:name w:val="标题 2 Char"/>
    <w:link w:val="4"/>
    <w:qFormat/>
    <w:uiPriority w:val="0"/>
    <w:rPr>
      <w:rFonts w:eastAsia="仿宋_GB2312" w:cstheme="majorBidi"/>
      <w:b/>
      <w:bCs/>
      <w:sz w:val="28"/>
      <w:szCs w:val="32"/>
    </w:rPr>
  </w:style>
  <w:style w:type="paragraph" w:customStyle="1" w:styleId="70">
    <w:name w:val="操规表序样式"/>
    <w:basedOn w:val="1"/>
    <w:link w:val="71"/>
    <w:qFormat/>
    <w:uiPriority w:val="0"/>
    <w:pPr>
      <w:spacing w:before="240" w:after="120"/>
      <w:jc w:val="center"/>
    </w:pPr>
    <w:rPr>
      <w:rFonts w:ascii="宋体" w:hAnsi="宋体" w:cs="宋体"/>
      <w:szCs w:val="21"/>
    </w:rPr>
  </w:style>
  <w:style w:type="character" w:customStyle="1" w:styleId="71">
    <w:name w:val="操规表序样式 字符"/>
    <w:link w:val="70"/>
    <w:qFormat/>
    <w:uiPriority w:val="0"/>
    <w:rPr>
      <w:rFonts w:ascii="宋体" w:hAnsi="宋体" w:cs="宋体"/>
      <w:kern w:val="2"/>
      <w:sz w:val="21"/>
      <w:szCs w:val="21"/>
    </w:rPr>
  </w:style>
  <w:style w:type="paragraph" w:customStyle="1" w:styleId="72">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73">
    <w:name w:val="表1 ***检测结果"/>
    <w:basedOn w:val="1"/>
    <w:link w:val="74"/>
    <w:qFormat/>
    <w:uiPriority w:val="0"/>
    <w:pPr>
      <w:outlineLvl w:val="0"/>
    </w:pPr>
    <w:rPr>
      <w:rFonts w:eastAsia="仿宋_GB2312"/>
      <w:b/>
      <w:color w:val="000000"/>
      <w:sz w:val="24"/>
    </w:rPr>
  </w:style>
  <w:style w:type="character" w:customStyle="1" w:styleId="74">
    <w:name w:val="表1 ***检测结果 Char"/>
    <w:link w:val="73"/>
    <w:qFormat/>
    <w:uiPriority w:val="0"/>
    <w:rPr>
      <w:rFonts w:eastAsia="仿宋_GB2312"/>
      <w:b/>
      <w:color w:val="000000"/>
      <w:kern w:val="2"/>
      <w:sz w:val="24"/>
      <w:szCs w:val="24"/>
    </w:rPr>
  </w:style>
  <w:style w:type="paragraph" w:customStyle="1" w:styleId="75">
    <w:name w:val="_Style 2"/>
    <w:basedOn w:val="1"/>
    <w:qFormat/>
    <w:uiPriority w:val="0"/>
    <w:pPr>
      <w:wordWrap w:val="0"/>
      <w:ind w:firstLine="420" w:firstLineChars="200"/>
    </w:pPr>
    <w:rPr>
      <w:rFonts w:ascii="Calibri" w:hAnsi="Calibri"/>
      <w:sz w:val="28"/>
      <w:szCs w:val="22"/>
    </w:rPr>
  </w:style>
  <w:style w:type="paragraph" w:customStyle="1" w:styleId="76">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7">
    <w:name w:val="题注 字符"/>
    <w:qFormat/>
    <w:uiPriority w:val="0"/>
    <w:rPr>
      <w:rFonts w:eastAsia="仿宋_GB2312"/>
      <w:b/>
      <w:kern w:val="2"/>
      <w:sz w:val="28"/>
    </w:rPr>
  </w:style>
  <w:style w:type="character" w:customStyle="1" w:styleId="78">
    <w:name w:val="批注文字 字符"/>
    <w:qFormat/>
    <w:uiPriority w:val="0"/>
    <w:rPr>
      <w:kern w:val="2"/>
      <w:sz w:val="21"/>
      <w:szCs w:val="24"/>
    </w:rPr>
  </w:style>
  <w:style w:type="character" w:customStyle="1" w:styleId="79">
    <w:name w:val="题注 Char2"/>
    <w:qFormat/>
    <w:uiPriority w:val="0"/>
    <w:rPr>
      <w:rFonts w:eastAsia="仿宋_GB2312"/>
      <w:b/>
      <w:kern w:val="2"/>
      <w:sz w:val="28"/>
    </w:rPr>
  </w:style>
  <w:style w:type="character" w:customStyle="1" w:styleId="80">
    <w:name w:val="font51"/>
    <w:qFormat/>
    <w:uiPriority w:val="0"/>
    <w:rPr>
      <w:rFonts w:ascii="仿宋_GB2312" w:eastAsia="仿宋_GB2312" w:cs="仿宋_GB2312"/>
      <w:color w:val="auto"/>
      <w:sz w:val="21"/>
      <w:szCs w:val="21"/>
      <w:u w:val="none"/>
    </w:rPr>
  </w:style>
  <w:style w:type="character" w:customStyle="1" w:styleId="81">
    <w:name w:val="标题 1 Char"/>
    <w:link w:val="3"/>
    <w:qFormat/>
    <w:uiPriority w:val="0"/>
    <w:rPr>
      <w:rFonts w:eastAsia="仿宋_GB2312"/>
      <w:b/>
      <w:bCs/>
      <w:sz w:val="32"/>
      <w:szCs w:val="44"/>
    </w:rPr>
  </w:style>
  <w:style w:type="character" w:customStyle="1" w:styleId="82">
    <w:name w:val="标题 3 Char"/>
    <w:link w:val="5"/>
    <w:qFormat/>
    <w:uiPriority w:val="0"/>
    <w:rPr>
      <w:rFonts w:eastAsia="仿宋_GB2312"/>
      <w:b/>
      <w:bCs/>
      <w:kern w:val="2"/>
      <w:sz w:val="28"/>
      <w:szCs w:val="32"/>
    </w:rPr>
  </w:style>
  <w:style w:type="character" w:customStyle="1" w:styleId="83">
    <w:name w:val="标题 4 Char"/>
    <w:link w:val="6"/>
    <w:qFormat/>
    <w:uiPriority w:val="0"/>
    <w:rPr>
      <w:rFonts w:eastAsia="仿宋_GB2312"/>
      <w:bCs/>
      <w:kern w:val="2"/>
      <w:sz w:val="28"/>
      <w:szCs w:val="28"/>
    </w:rPr>
  </w:style>
  <w:style w:type="character" w:customStyle="1" w:styleId="84">
    <w:name w:val="标题 5 Char"/>
    <w:link w:val="7"/>
    <w:qFormat/>
    <w:uiPriority w:val="0"/>
    <w:rPr>
      <w:rFonts w:ascii="仿宋_GB2312" w:hAnsi="Arial" w:eastAsia="仿宋_GB2312"/>
      <w:kern w:val="2"/>
      <w:sz w:val="28"/>
    </w:rPr>
  </w:style>
  <w:style w:type="character" w:customStyle="1" w:styleId="85">
    <w:name w:val="标题 6 Char"/>
    <w:link w:val="8"/>
    <w:qFormat/>
    <w:uiPriority w:val="0"/>
    <w:rPr>
      <w:rFonts w:ascii="仿宋_GB2312" w:eastAsia="仿宋_GB2312"/>
      <w:kern w:val="2"/>
      <w:sz w:val="28"/>
      <w:szCs w:val="24"/>
      <w:u w:val="single"/>
    </w:rPr>
  </w:style>
  <w:style w:type="character" w:customStyle="1" w:styleId="86">
    <w:name w:val="标题 7 Char"/>
    <w:link w:val="9"/>
    <w:qFormat/>
    <w:uiPriority w:val="0"/>
    <w:rPr>
      <w:rFonts w:ascii="仿宋_GB2312" w:eastAsia="仿宋_GB2312"/>
      <w:kern w:val="2"/>
      <w:sz w:val="28"/>
      <w:szCs w:val="24"/>
    </w:rPr>
  </w:style>
  <w:style w:type="character" w:customStyle="1" w:styleId="87">
    <w:name w:val="标题 8 Char"/>
    <w:link w:val="10"/>
    <w:qFormat/>
    <w:uiPriority w:val="0"/>
    <w:rPr>
      <w:rFonts w:ascii="Calibri" w:hAnsi="Calibri"/>
      <w:i/>
      <w:iCs/>
      <w:sz w:val="24"/>
      <w:szCs w:val="24"/>
      <w:lang w:eastAsia="en-US" w:bidi="en-US"/>
    </w:rPr>
  </w:style>
  <w:style w:type="character" w:customStyle="1" w:styleId="88">
    <w:name w:val="标题 9 Char"/>
    <w:link w:val="11"/>
    <w:qFormat/>
    <w:uiPriority w:val="0"/>
    <w:rPr>
      <w:rFonts w:ascii="Cambria" w:hAnsi="Cambria"/>
      <w:sz w:val="24"/>
      <w:szCs w:val="24"/>
      <w:lang w:eastAsia="en-US" w:bidi="en-US"/>
    </w:rPr>
  </w:style>
  <w:style w:type="character" w:customStyle="1" w:styleId="89">
    <w:name w:val="页眉 Char"/>
    <w:link w:val="19"/>
    <w:qFormat/>
    <w:uiPriority w:val="99"/>
    <w:rPr>
      <w:kern w:val="2"/>
      <w:sz w:val="18"/>
      <w:szCs w:val="18"/>
    </w:rPr>
  </w:style>
  <w:style w:type="character" w:customStyle="1" w:styleId="90">
    <w:name w:val="题注 Char"/>
    <w:link w:val="12"/>
    <w:qFormat/>
    <w:uiPriority w:val="0"/>
    <w:rPr>
      <w:rFonts w:eastAsia="仿宋_GB2312"/>
      <w:b/>
      <w:kern w:val="2"/>
      <w:sz w:val="28"/>
    </w:rPr>
  </w:style>
  <w:style w:type="character" w:customStyle="1" w:styleId="91">
    <w:name w:val="标题 Char"/>
    <w:link w:val="21"/>
    <w:qFormat/>
    <w:uiPriority w:val="0"/>
    <w:rPr>
      <w:rFonts w:cs="Arial"/>
      <w:b/>
      <w:bCs/>
      <w:kern w:val="2"/>
      <w:sz w:val="44"/>
      <w:szCs w:val="32"/>
    </w:rPr>
  </w:style>
  <w:style w:type="paragraph" w:styleId="92">
    <w:name w:val="No Spacing"/>
    <w:basedOn w:val="1"/>
    <w:qFormat/>
    <w:uiPriority w:val="0"/>
    <w:pPr>
      <w:widowControl/>
      <w:jc w:val="left"/>
    </w:pPr>
    <w:rPr>
      <w:rFonts w:ascii="Calibri" w:hAnsi="Calibri"/>
      <w:sz w:val="24"/>
      <w:szCs w:val="32"/>
      <w:lang w:eastAsia="en-US" w:bidi="en-US"/>
    </w:rPr>
  </w:style>
  <w:style w:type="paragraph" w:styleId="93">
    <w:name w:val="List Paragraph"/>
    <w:basedOn w:val="1"/>
    <w:qFormat/>
    <w:uiPriority w:val="34"/>
    <w:pPr>
      <w:ind w:firstLine="420" w:firstLineChars="200"/>
    </w:pPr>
    <w:rPr>
      <w:rFonts w:ascii="Calibri" w:hAnsi="Calibri"/>
      <w:szCs w:val="22"/>
    </w:rPr>
  </w:style>
  <w:style w:type="paragraph" w:styleId="94">
    <w:name w:val="Quote"/>
    <w:basedOn w:val="1"/>
    <w:next w:val="1"/>
    <w:link w:val="95"/>
    <w:qFormat/>
    <w:uiPriority w:val="0"/>
    <w:pPr>
      <w:widowControl/>
      <w:jc w:val="left"/>
    </w:pPr>
    <w:rPr>
      <w:i/>
      <w:sz w:val="24"/>
    </w:rPr>
  </w:style>
  <w:style w:type="character" w:customStyle="1" w:styleId="95">
    <w:name w:val="引用 Char"/>
    <w:link w:val="94"/>
    <w:qFormat/>
    <w:uiPriority w:val="0"/>
    <w:rPr>
      <w:i/>
      <w:sz w:val="24"/>
      <w:szCs w:val="24"/>
    </w:rPr>
  </w:style>
  <w:style w:type="paragraph" w:styleId="96">
    <w:name w:val="Intense Quote"/>
    <w:basedOn w:val="1"/>
    <w:next w:val="1"/>
    <w:link w:val="97"/>
    <w:qFormat/>
    <w:uiPriority w:val="0"/>
    <w:pPr>
      <w:widowControl/>
      <w:ind w:left="720" w:right="720"/>
      <w:jc w:val="left"/>
    </w:pPr>
    <w:rPr>
      <w:b/>
      <w:i/>
      <w:sz w:val="24"/>
      <w:szCs w:val="20"/>
    </w:rPr>
  </w:style>
  <w:style w:type="character" w:customStyle="1" w:styleId="97">
    <w:name w:val="明显引用 Char"/>
    <w:link w:val="96"/>
    <w:qFormat/>
    <w:uiPriority w:val="0"/>
    <w:rPr>
      <w:b/>
      <w:i/>
      <w:sz w:val="24"/>
    </w:rPr>
  </w:style>
  <w:style w:type="character" w:customStyle="1" w:styleId="98">
    <w:name w:val="不明显强调1"/>
    <w:qFormat/>
    <w:uiPriority w:val="0"/>
    <w:rPr>
      <w:i/>
      <w:color w:val="5A5A5A"/>
    </w:rPr>
  </w:style>
  <w:style w:type="character" w:customStyle="1" w:styleId="99">
    <w:name w:val="明显强调1"/>
    <w:qFormat/>
    <w:uiPriority w:val="0"/>
    <w:rPr>
      <w:b/>
      <w:i/>
      <w:sz w:val="24"/>
      <w:szCs w:val="24"/>
      <w:u w:val="single"/>
    </w:rPr>
  </w:style>
  <w:style w:type="character" w:customStyle="1" w:styleId="100">
    <w:name w:val="不明显参考1"/>
    <w:qFormat/>
    <w:uiPriority w:val="0"/>
    <w:rPr>
      <w:sz w:val="24"/>
      <w:szCs w:val="24"/>
      <w:u w:val="single"/>
    </w:rPr>
  </w:style>
  <w:style w:type="character" w:customStyle="1" w:styleId="101">
    <w:name w:val="明显参考1"/>
    <w:qFormat/>
    <w:uiPriority w:val="0"/>
    <w:rPr>
      <w:b/>
      <w:sz w:val="24"/>
      <w:u w:val="single"/>
    </w:rPr>
  </w:style>
  <w:style w:type="character" w:customStyle="1" w:styleId="102">
    <w:name w:val="书籍标题1"/>
    <w:qFormat/>
    <w:uiPriority w:val="0"/>
    <w:rPr>
      <w:rFonts w:ascii="Cambria" w:hAnsi="Cambria" w:eastAsia="宋体"/>
      <w:b/>
      <w:i/>
      <w:sz w:val="24"/>
      <w:szCs w:val="24"/>
    </w:rPr>
  </w:style>
  <w:style w:type="paragraph" w:customStyle="1" w:styleId="103">
    <w:name w:val="TOC 标题1"/>
    <w:basedOn w:val="3"/>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4">
    <w:name w:val="页脚 Char"/>
    <w:basedOn w:val="24"/>
    <w:link w:val="18"/>
    <w:qFormat/>
    <w:uiPriority w:val="99"/>
    <w:rPr>
      <w:kern w:val="2"/>
      <w:sz w:val="18"/>
      <w:szCs w:val="18"/>
    </w:rPr>
  </w:style>
  <w:style w:type="character" w:customStyle="1" w:styleId="105">
    <w:name w:val="正文文本 Char"/>
    <w:basedOn w:val="24"/>
    <w:link w:val="14"/>
    <w:qFormat/>
    <w:uiPriority w:val="0"/>
    <w:rPr>
      <w:kern w:val="2"/>
      <w:sz w:val="21"/>
    </w:rPr>
  </w:style>
  <w:style w:type="paragraph" w:customStyle="1" w:styleId="106">
    <w:name w:val="封面 报告标题"/>
    <w:basedOn w:val="44"/>
    <w:qFormat/>
    <w:uiPriority w:val="0"/>
    <w:rPr>
      <w:sz w:val="4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248</Words>
  <Characters>265</Characters>
  <Lines>1</Lines>
  <Paragraphs>1</Paragraphs>
  <TotalTime>0</TotalTime>
  <ScaleCrop>false</ScaleCrop>
  <LinksUpToDate>false</LinksUpToDate>
  <CharactersWithSpaces>265</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等等等我一起</cp:lastModifiedBy>
  <dcterms:modified xsi:type="dcterms:W3CDTF">2025-10-24T06:18:48Z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KSOTemplateDocerSaveRecord">
    <vt:lpwstr>eyJoZGlkIjoiZjVkNTdmM2IyNjY2NzA4OWU3NDEwYmM2NjI2NmY4MTMiLCJ1c2VySWQiOiI1NjQ3OTk5NTcifQ==</vt:lpwstr>
  </property>
  <property fmtid="{D5CDD505-2E9C-101B-9397-08002B2CF9AE}" pid="4" name="ICV">
    <vt:lpwstr>DE5069D887BB4A66A312A2409B5D3C42_12</vt:lpwstr>
  </property>
</Properties>
</file>